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CC" w:rsidRPr="00087BE8" w:rsidRDefault="003D51CC" w:rsidP="001B1735">
      <w:pPr>
        <w:jc w:val="center"/>
        <w:rPr>
          <w:sz w:val="28"/>
          <w:szCs w:val="28"/>
        </w:rPr>
      </w:pPr>
      <w:r w:rsidRPr="00087BE8">
        <w:rPr>
          <w:b/>
          <w:sz w:val="28"/>
          <w:szCs w:val="28"/>
        </w:rPr>
        <w:t xml:space="preserve">Ханты-Мансийский автономный округ-Югра                                                 Ханты-Мансийский район                                                                                 </w:t>
      </w:r>
      <w:r w:rsidRPr="00087BE8">
        <w:rPr>
          <w:sz w:val="28"/>
          <w:szCs w:val="28"/>
        </w:rPr>
        <w:t>МУНИЦИПАЛЬНОЕ ОБРАЗОВАНИЕ</w:t>
      </w:r>
      <w:r w:rsidRPr="00087BE8">
        <w:rPr>
          <w:b/>
          <w:sz w:val="28"/>
          <w:szCs w:val="28"/>
        </w:rPr>
        <w:t xml:space="preserve">                                                                                                                             </w:t>
      </w:r>
      <w:r w:rsidRPr="00087BE8">
        <w:rPr>
          <w:sz w:val="28"/>
          <w:szCs w:val="28"/>
        </w:rPr>
        <w:t>СЕЛЬСКОЕ ПОСЕЛЕНИЕ КЕДРОВЫЙ</w:t>
      </w:r>
    </w:p>
    <w:p w:rsidR="003D51CC" w:rsidRPr="00087BE8" w:rsidRDefault="003D51CC" w:rsidP="001B1735">
      <w:pPr>
        <w:jc w:val="center"/>
        <w:rPr>
          <w:b/>
          <w:sz w:val="28"/>
          <w:szCs w:val="28"/>
        </w:rPr>
      </w:pPr>
    </w:p>
    <w:p w:rsidR="003D51CC" w:rsidRPr="00087BE8" w:rsidRDefault="003D51CC" w:rsidP="001B1735">
      <w:pPr>
        <w:jc w:val="center"/>
        <w:rPr>
          <w:sz w:val="28"/>
          <w:szCs w:val="28"/>
        </w:rPr>
      </w:pPr>
      <w:r w:rsidRPr="00087BE8">
        <w:rPr>
          <w:sz w:val="28"/>
          <w:szCs w:val="28"/>
        </w:rPr>
        <w:t>АДМИНИСТРАЦИЯ СЕЛЬСКОГО   ПОСЕЛЕНИЯ</w:t>
      </w:r>
    </w:p>
    <w:p w:rsidR="003D51CC" w:rsidRPr="00087BE8" w:rsidRDefault="003D51CC" w:rsidP="001B1735">
      <w:pPr>
        <w:jc w:val="center"/>
        <w:rPr>
          <w:sz w:val="28"/>
          <w:szCs w:val="28"/>
        </w:rPr>
      </w:pPr>
    </w:p>
    <w:p w:rsidR="003D51CC" w:rsidRPr="00087BE8" w:rsidRDefault="003D51CC" w:rsidP="001B1735">
      <w:pPr>
        <w:jc w:val="center"/>
        <w:rPr>
          <w:spacing w:val="24"/>
          <w:sz w:val="28"/>
          <w:szCs w:val="28"/>
        </w:rPr>
      </w:pPr>
      <w:r w:rsidRPr="00087BE8">
        <w:rPr>
          <w:spacing w:val="24"/>
          <w:sz w:val="28"/>
          <w:szCs w:val="28"/>
        </w:rPr>
        <w:t>ПОСТАНОВЛЕНИЕ</w:t>
      </w:r>
    </w:p>
    <w:p w:rsidR="003D51CC" w:rsidRPr="00087BE8" w:rsidRDefault="003D51CC" w:rsidP="001B1735">
      <w:pPr>
        <w:jc w:val="center"/>
        <w:rPr>
          <w:sz w:val="28"/>
          <w:szCs w:val="28"/>
        </w:rPr>
      </w:pPr>
    </w:p>
    <w:p w:rsidR="003D51CC" w:rsidRPr="00087BE8" w:rsidRDefault="003D51CC" w:rsidP="001B1735">
      <w:pPr>
        <w:rPr>
          <w:sz w:val="28"/>
          <w:szCs w:val="28"/>
        </w:rPr>
      </w:pPr>
    </w:p>
    <w:p w:rsidR="003D51CC" w:rsidRDefault="003D51CC" w:rsidP="001B1735">
      <w:pPr>
        <w:rPr>
          <w:sz w:val="28"/>
          <w:szCs w:val="28"/>
        </w:rPr>
      </w:pPr>
      <w:r w:rsidRPr="00087BE8">
        <w:rPr>
          <w:sz w:val="28"/>
          <w:szCs w:val="28"/>
        </w:rPr>
        <w:t xml:space="preserve">от </w:t>
      </w:r>
      <w:r>
        <w:rPr>
          <w:sz w:val="28"/>
          <w:szCs w:val="28"/>
        </w:rPr>
        <w:t>28.10</w:t>
      </w:r>
      <w:r w:rsidRPr="00087BE8">
        <w:rPr>
          <w:sz w:val="28"/>
          <w:szCs w:val="28"/>
        </w:rPr>
        <w:t>.202</w:t>
      </w:r>
      <w:r>
        <w:rPr>
          <w:sz w:val="28"/>
          <w:szCs w:val="28"/>
        </w:rPr>
        <w:t>4</w:t>
      </w:r>
      <w:r w:rsidRPr="00087BE8">
        <w:rPr>
          <w:sz w:val="28"/>
          <w:szCs w:val="28"/>
        </w:rPr>
        <w:t xml:space="preserve">                                    </w:t>
      </w:r>
      <w:r>
        <w:rPr>
          <w:sz w:val="28"/>
          <w:szCs w:val="28"/>
        </w:rPr>
        <w:t xml:space="preserve">                        </w:t>
      </w:r>
      <w:r>
        <w:rPr>
          <w:sz w:val="28"/>
          <w:szCs w:val="28"/>
        </w:rPr>
        <w:tab/>
        <w:t xml:space="preserve">                             </w:t>
      </w:r>
      <w:r w:rsidRPr="00087BE8">
        <w:rPr>
          <w:sz w:val="28"/>
          <w:szCs w:val="28"/>
        </w:rPr>
        <w:t xml:space="preserve">№ </w:t>
      </w:r>
      <w:r>
        <w:rPr>
          <w:sz w:val="28"/>
          <w:szCs w:val="28"/>
        </w:rPr>
        <w:t>59</w:t>
      </w:r>
      <w:r w:rsidRPr="00087BE8">
        <w:rPr>
          <w:sz w:val="28"/>
          <w:szCs w:val="28"/>
        </w:rPr>
        <w:t xml:space="preserve"> </w:t>
      </w:r>
      <w:r>
        <w:rPr>
          <w:sz w:val="28"/>
          <w:szCs w:val="28"/>
        </w:rPr>
        <w:t xml:space="preserve">п. </w:t>
      </w:r>
      <w:r w:rsidRPr="00087BE8">
        <w:rPr>
          <w:sz w:val="28"/>
          <w:szCs w:val="28"/>
        </w:rPr>
        <w:t>Кедровый</w:t>
      </w:r>
    </w:p>
    <w:p w:rsidR="003D51CC" w:rsidRDefault="003D51CC" w:rsidP="00D302FE">
      <w:pPr>
        <w:autoSpaceDE w:val="0"/>
        <w:autoSpaceDN w:val="0"/>
        <w:adjustRightInd w:val="0"/>
        <w:ind w:right="4393"/>
        <w:contextualSpacing/>
        <w:jc w:val="both"/>
        <w:rPr>
          <w:bCs/>
          <w:sz w:val="28"/>
          <w:szCs w:val="28"/>
        </w:rPr>
      </w:pPr>
    </w:p>
    <w:p w:rsidR="003D51CC" w:rsidRDefault="003D51CC" w:rsidP="00D565CB">
      <w:pPr>
        <w:pStyle w:val="HEADERTEXT"/>
        <w:outlineLvl w:val="2"/>
        <w:rPr>
          <w:rFonts w:ascii="Times New Roman" w:hAnsi="Times New Roman" w:cs="Times New Roman"/>
          <w:bCs/>
          <w:color w:val="auto"/>
          <w:sz w:val="28"/>
          <w:szCs w:val="28"/>
        </w:rPr>
      </w:pPr>
      <w:r w:rsidRPr="00D565CB">
        <w:rPr>
          <w:rFonts w:ascii="Times New Roman" w:hAnsi="Times New Roman" w:cs="Times New Roman"/>
          <w:bCs/>
          <w:color w:val="auto"/>
          <w:sz w:val="28"/>
          <w:szCs w:val="28"/>
        </w:rPr>
        <w:t xml:space="preserve">Об утверждении методики формирования </w:t>
      </w:r>
    </w:p>
    <w:p w:rsidR="003D51CC" w:rsidRDefault="003D51CC" w:rsidP="00D565CB">
      <w:pPr>
        <w:pStyle w:val="HEADERTEXT"/>
        <w:outlineLvl w:val="2"/>
        <w:rPr>
          <w:rFonts w:ascii="Times New Roman" w:hAnsi="Times New Roman" w:cs="Times New Roman"/>
          <w:bCs/>
          <w:color w:val="auto"/>
          <w:sz w:val="28"/>
          <w:szCs w:val="28"/>
        </w:rPr>
      </w:pPr>
      <w:r w:rsidRPr="00D565CB">
        <w:rPr>
          <w:rFonts w:ascii="Times New Roman" w:hAnsi="Times New Roman" w:cs="Times New Roman"/>
          <w:bCs/>
          <w:color w:val="auto"/>
          <w:sz w:val="28"/>
          <w:szCs w:val="28"/>
        </w:rPr>
        <w:t xml:space="preserve">тарифов на платные услуги (работы), </w:t>
      </w:r>
    </w:p>
    <w:p w:rsidR="003D51CC" w:rsidRDefault="003D51CC" w:rsidP="00D565CB">
      <w:pPr>
        <w:pStyle w:val="HEADERTEXT"/>
        <w:outlineLvl w:val="2"/>
        <w:rPr>
          <w:rFonts w:ascii="Times New Roman" w:hAnsi="Times New Roman" w:cs="Times New Roman"/>
          <w:bCs/>
          <w:color w:val="auto"/>
          <w:sz w:val="28"/>
          <w:szCs w:val="28"/>
        </w:rPr>
      </w:pPr>
      <w:r w:rsidRPr="00D565CB">
        <w:rPr>
          <w:rFonts w:ascii="Times New Roman" w:hAnsi="Times New Roman" w:cs="Times New Roman"/>
          <w:bCs/>
          <w:color w:val="auto"/>
          <w:sz w:val="28"/>
          <w:szCs w:val="28"/>
        </w:rPr>
        <w:t>предоставляемые (выполняемые)</w:t>
      </w:r>
    </w:p>
    <w:p w:rsidR="003D51CC" w:rsidRDefault="003D51CC" w:rsidP="00D565CB">
      <w:pPr>
        <w:pStyle w:val="HEADERTEXT"/>
        <w:outlineLvl w:val="2"/>
        <w:rPr>
          <w:rFonts w:ascii="Times New Roman" w:hAnsi="Times New Roman" w:cs="Times New Roman"/>
          <w:bCs/>
          <w:color w:val="auto"/>
          <w:sz w:val="28"/>
          <w:szCs w:val="28"/>
        </w:rPr>
      </w:pPr>
      <w:r w:rsidRPr="00D565CB">
        <w:rPr>
          <w:rFonts w:ascii="Times New Roman" w:hAnsi="Times New Roman" w:cs="Times New Roman"/>
          <w:bCs/>
          <w:color w:val="auto"/>
          <w:sz w:val="28"/>
          <w:szCs w:val="28"/>
        </w:rPr>
        <w:t xml:space="preserve">муниципальными предприятиями и </w:t>
      </w:r>
    </w:p>
    <w:p w:rsidR="003D51CC" w:rsidRPr="00D565CB" w:rsidRDefault="003D51CC" w:rsidP="00D565CB">
      <w:pPr>
        <w:pStyle w:val="HEADERTEXT"/>
        <w:outlineLvl w:val="2"/>
        <w:rPr>
          <w:rFonts w:ascii="Times New Roman" w:hAnsi="Times New Roman" w:cs="Times New Roman"/>
          <w:bCs/>
          <w:color w:val="auto"/>
          <w:sz w:val="28"/>
          <w:szCs w:val="28"/>
        </w:rPr>
      </w:pPr>
      <w:r w:rsidRPr="00D565CB">
        <w:rPr>
          <w:rFonts w:ascii="Times New Roman" w:hAnsi="Times New Roman" w:cs="Times New Roman"/>
          <w:bCs/>
          <w:color w:val="auto"/>
          <w:sz w:val="28"/>
          <w:szCs w:val="28"/>
        </w:rPr>
        <w:t>учреждениям</w:t>
      </w:r>
      <w:r>
        <w:rPr>
          <w:rFonts w:ascii="Times New Roman" w:hAnsi="Times New Roman" w:cs="Times New Roman"/>
          <w:bCs/>
          <w:color w:val="auto"/>
          <w:sz w:val="28"/>
          <w:szCs w:val="28"/>
        </w:rPr>
        <w:t>и сельского поселения Кедровый</w:t>
      </w:r>
    </w:p>
    <w:p w:rsidR="003D51CC" w:rsidRDefault="003D51CC" w:rsidP="00D565CB">
      <w:pPr>
        <w:pStyle w:val="HEADERTEXT"/>
        <w:jc w:val="center"/>
        <w:outlineLvl w:val="2"/>
        <w:rPr>
          <w:b/>
          <w:bCs/>
        </w:rPr>
      </w:pP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В соответствии с </w:t>
      </w:r>
      <w:r w:rsidRPr="00D565CB">
        <w:rPr>
          <w:rFonts w:ascii="Times New Roman" w:hAnsi="Times New Roman" w:cs="Times New Roman"/>
          <w:sz w:val="28"/>
          <w:szCs w:val="28"/>
        </w:rPr>
        <w:fldChar w:fldCharType="begin"/>
      </w:r>
      <w:r w:rsidRPr="00D565CB">
        <w:rPr>
          <w:rFonts w:ascii="Times New Roman" w:hAnsi="Times New Roman" w:cs="Times New Roman"/>
          <w:sz w:val="28"/>
          <w:szCs w:val="28"/>
        </w:rPr>
        <w:instrText xml:space="preserve"> HYPERLINK "kodeks://link/d?nd=901876063"\o"’’Об общих принципах организации местного самоуправления в Российской Федерации (с ...’’</w:instrText>
      </w: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Федеральный закон от 06.10.2003 N 131-ФЗ</w:instrText>
      </w: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Статус: Действующая редакция документа (действ. c 01.09.2024)"</w:instrText>
      </w:r>
      <w:r w:rsidRPr="00A3469F">
        <w:rPr>
          <w:rFonts w:ascii="Times New Roman" w:hAnsi="Times New Roman" w:cs="Times New Roman"/>
          <w:sz w:val="28"/>
          <w:szCs w:val="28"/>
        </w:rPr>
      </w:r>
      <w:r w:rsidRPr="00D565CB">
        <w:rPr>
          <w:rFonts w:ascii="Times New Roman" w:hAnsi="Times New Roman" w:cs="Times New Roman"/>
          <w:sz w:val="28"/>
          <w:szCs w:val="28"/>
        </w:rPr>
        <w:fldChar w:fldCharType="separate"/>
      </w:r>
      <w:r w:rsidRPr="00D565CB">
        <w:rPr>
          <w:rFonts w:ascii="Times New Roman" w:hAnsi="Times New Roman" w:cs="Times New Roman"/>
          <w:sz w:val="28"/>
          <w:szCs w:val="28"/>
        </w:rPr>
        <w:t>Фед</w:t>
      </w:r>
      <w:r>
        <w:rPr>
          <w:rFonts w:ascii="Times New Roman" w:hAnsi="Times New Roman" w:cs="Times New Roman"/>
          <w:sz w:val="28"/>
          <w:szCs w:val="28"/>
        </w:rPr>
        <w:t>еральным законом от 06.10.2003 №</w:t>
      </w:r>
      <w:r w:rsidRPr="00D565C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Pr="00D565CB">
        <w:rPr>
          <w:rFonts w:ascii="Times New Roman" w:hAnsi="Times New Roman" w:cs="Times New Roman"/>
          <w:sz w:val="28"/>
          <w:szCs w:val="28"/>
        </w:rPr>
        <w:fldChar w:fldCharType="end"/>
      </w:r>
      <w:r w:rsidRPr="00D565CB">
        <w:rPr>
          <w:rFonts w:ascii="Times New Roman" w:hAnsi="Times New Roman" w:cs="Times New Roman"/>
          <w:sz w:val="28"/>
          <w:szCs w:val="28"/>
        </w:rPr>
        <w:t xml:space="preserve">, пунктом 4 </w:t>
      </w:r>
      <w:r w:rsidRPr="00D565CB">
        <w:rPr>
          <w:rFonts w:ascii="Times New Roman" w:hAnsi="Times New Roman" w:cs="Times New Roman"/>
          <w:sz w:val="28"/>
          <w:szCs w:val="28"/>
        </w:rPr>
        <w:fldChar w:fldCharType="begin"/>
      </w:r>
      <w:r w:rsidRPr="00D565CB">
        <w:rPr>
          <w:rFonts w:ascii="Times New Roman" w:hAnsi="Times New Roman" w:cs="Times New Roman"/>
          <w:sz w:val="28"/>
          <w:szCs w:val="28"/>
        </w:rPr>
        <w:instrText xml:space="preserve"> HYPERLINK "kodeks://link/d?nd=9015223&amp;point=mark=000000000000000000000000000000000000000000000000007E80KE"\o"’’О некоммерческих организациях (с изменениями на 30 сентября 2024 года)’’</w:instrText>
      </w: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Федеральный закон от 12.01.1996 N 7-ФЗ</w:instrText>
      </w: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Статус: Действующая редакция документа (действ. c 11.10.2024)"</w:instrText>
      </w:r>
      <w:r w:rsidRPr="00A3469F">
        <w:rPr>
          <w:rFonts w:ascii="Times New Roman" w:hAnsi="Times New Roman" w:cs="Times New Roman"/>
          <w:sz w:val="28"/>
          <w:szCs w:val="28"/>
        </w:rPr>
      </w:r>
      <w:r w:rsidRPr="00D565CB">
        <w:rPr>
          <w:rFonts w:ascii="Times New Roman" w:hAnsi="Times New Roman" w:cs="Times New Roman"/>
          <w:sz w:val="28"/>
          <w:szCs w:val="28"/>
        </w:rPr>
        <w:fldChar w:fldCharType="separate"/>
      </w:r>
      <w:r w:rsidRPr="00D565CB">
        <w:rPr>
          <w:rFonts w:ascii="Times New Roman" w:hAnsi="Times New Roman" w:cs="Times New Roman"/>
          <w:sz w:val="28"/>
          <w:szCs w:val="28"/>
        </w:rPr>
        <w:t>статьи 9.2 Фед</w:t>
      </w:r>
      <w:r>
        <w:rPr>
          <w:rFonts w:ascii="Times New Roman" w:hAnsi="Times New Roman" w:cs="Times New Roman"/>
          <w:sz w:val="28"/>
          <w:szCs w:val="28"/>
        </w:rPr>
        <w:t>ерального закона от 12.01.1996           №</w:t>
      </w:r>
      <w:r w:rsidRPr="00D565CB">
        <w:rPr>
          <w:rFonts w:ascii="Times New Roman" w:hAnsi="Times New Roman" w:cs="Times New Roman"/>
          <w:sz w:val="28"/>
          <w:szCs w:val="28"/>
        </w:rPr>
        <w:t xml:space="preserve"> 7-ФЗ "О некоммерческих организациях"</w:t>
      </w:r>
      <w:r w:rsidRPr="00D565CB">
        <w:rPr>
          <w:rFonts w:ascii="Times New Roman" w:hAnsi="Times New Roman" w:cs="Times New Roman"/>
          <w:sz w:val="28"/>
          <w:szCs w:val="28"/>
        </w:rPr>
        <w:fldChar w:fldCharType="end"/>
      </w:r>
      <w:r w:rsidRPr="00D565CB">
        <w:rPr>
          <w:rFonts w:ascii="Times New Roman" w:hAnsi="Times New Roman" w:cs="Times New Roman"/>
          <w:sz w:val="28"/>
          <w:szCs w:val="28"/>
        </w:rPr>
        <w:t>:</w:t>
      </w:r>
    </w:p>
    <w:p w:rsidR="003D51CC" w:rsidRPr="00D565CB" w:rsidRDefault="003D51CC" w:rsidP="00D565CB">
      <w:pPr>
        <w:pStyle w:val="FORMATTEXT"/>
        <w:ind w:firstLine="568"/>
        <w:jc w:val="both"/>
        <w:rPr>
          <w:rFonts w:ascii="Times New Roman" w:hAnsi="Times New Roman" w:cs="Times New Roman"/>
          <w:sz w:val="28"/>
          <w:szCs w:val="28"/>
        </w:rPr>
      </w:pP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1. Утвердить </w:t>
      </w:r>
      <w:r w:rsidRPr="00D565CB">
        <w:rPr>
          <w:rFonts w:ascii="Times New Roman" w:hAnsi="Times New Roman" w:cs="Times New Roman"/>
          <w:sz w:val="28"/>
          <w:szCs w:val="28"/>
        </w:rPr>
        <w:fldChar w:fldCharType="begin"/>
      </w:r>
      <w:r w:rsidRPr="00D565CB">
        <w:rPr>
          <w:rFonts w:ascii="Times New Roman" w:hAnsi="Times New Roman" w:cs="Times New Roman"/>
          <w:sz w:val="28"/>
          <w:szCs w:val="28"/>
        </w:rPr>
        <w:instrText xml:space="preserve"> HYPERLINK "kodeks://link/d?nd=546117758&amp;point=mark=00000000000000000000000000000000000000000000000002P8T3GL"\o"’’Об утверждении методики формирования тарифов на платные услуги (работы), предоставляемые ...’’</w:instrText>
      </w: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Постановление Администрации сельского поселения Луговской Ханты-Мансийского района Ханты-Мансийского автономного ...</w:instrText>
      </w: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Статус: Действующая редакция документ"</w:instrText>
      </w:r>
      <w:r w:rsidRPr="00A3469F">
        <w:rPr>
          <w:rFonts w:ascii="Times New Roman" w:hAnsi="Times New Roman" w:cs="Times New Roman"/>
          <w:sz w:val="28"/>
          <w:szCs w:val="28"/>
        </w:rPr>
      </w:r>
      <w:r w:rsidRPr="00D565CB">
        <w:rPr>
          <w:rFonts w:ascii="Times New Roman" w:hAnsi="Times New Roman" w:cs="Times New Roman"/>
          <w:sz w:val="28"/>
          <w:szCs w:val="28"/>
        </w:rPr>
        <w:fldChar w:fldCharType="separate"/>
      </w:r>
      <w:r w:rsidRPr="00D565CB">
        <w:rPr>
          <w:rFonts w:ascii="Times New Roman" w:hAnsi="Times New Roman" w:cs="Times New Roman"/>
          <w:sz w:val="28"/>
          <w:szCs w:val="28"/>
        </w:rPr>
        <w:t xml:space="preserve">методику формирования тарифов на платные услуги (работы), предоставляемые (выполняемые) муниципальными предприятиями и учреждениями сельского поселения </w:t>
      </w:r>
      <w:r>
        <w:rPr>
          <w:rFonts w:ascii="Times New Roman" w:hAnsi="Times New Roman" w:cs="Times New Roman"/>
          <w:sz w:val="28"/>
          <w:szCs w:val="28"/>
        </w:rPr>
        <w:t>Кедровый</w:t>
      </w:r>
      <w:r w:rsidRPr="00D565CB">
        <w:rPr>
          <w:rFonts w:ascii="Times New Roman" w:hAnsi="Times New Roman" w:cs="Times New Roman"/>
          <w:sz w:val="28"/>
          <w:szCs w:val="28"/>
        </w:rPr>
        <w:t>,</w:t>
      </w:r>
      <w:r w:rsidRPr="00D565CB">
        <w:rPr>
          <w:rFonts w:ascii="Times New Roman" w:hAnsi="Times New Roman" w:cs="Times New Roman"/>
          <w:sz w:val="28"/>
          <w:szCs w:val="28"/>
        </w:rPr>
        <w:fldChar w:fldCharType="end"/>
      </w:r>
      <w:r w:rsidRPr="00D565CB">
        <w:rPr>
          <w:rFonts w:ascii="Times New Roman" w:hAnsi="Times New Roman" w:cs="Times New Roman"/>
          <w:sz w:val="28"/>
          <w:szCs w:val="28"/>
        </w:rPr>
        <w:t xml:space="preserve"> согласно </w:t>
      </w:r>
      <w:r w:rsidRPr="00D565CB">
        <w:rPr>
          <w:rFonts w:ascii="Times New Roman" w:hAnsi="Times New Roman" w:cs="Times New Roman"/>
          <w:sz w:val="28"/>
          <w:szCs w:val="28"/>
        </w:rPr>
        <w:fldChar w:fldCharType="begin"/>
      </w:r>
      <w:r w:rsidRPr="00D565CB">
        <w:rPr>
          <w:rFonts w:ascii="Times New Roman" w:hAnsi="Times New Roman" w:cs="Times New Roman"/>
          <w:sz w:val="28"/>
          <w:szCs w:val="28"/>
        </w:rPr>
        <w:instrText xml:space="preserve"> HYPERLINK "kodeks://link/d?nd=546117758&amp;point=mark=00000000000000000000000000000000000000000000000002P8T3GL"\o"’’Об утверждении методики формирования тарифов на платные услуги (работы), предоставляемые ...’’</w:instrText>
      </w: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Постановление Администрации сельского поселения Луговской Ханты-Мансийского района Ханты-Мансийского автономного ...</w:instrText>
      </w: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Статус: Действующая редакция документ"</w:instrText>
      </w:r>
      <w:r w:rsidRPr="00A3469F">
        <w:rPr>
          <w:rFonts w:ascii="Times New Roman" w:hAnsi="Times New Roman" w:cs="Times New Roman"/>
          <w:sz w:val="28"/>
          <w:szCs w:val="28"/>
        </w:rPr>
      </w:r>
      <w:r w:rsidRPr="00D565CB">
        <w:rPr>
          <w:rFonts w:ascii="Times New Roman" w:hAnsi="Times New Roman" w:cs="Times New Roman"/>
          <w:sz w:val="28"/>
          <w:szCs w:val="28"/>
        </w:rPr>
        <w:fldChar w:fldCharType="separate"/>
      </w:r>
      <w:r w:rsidRPr="00D565CB">
        <w:rPr>
          <w:rFonts w:ascii="Times New Roman" w:hAnsi="Times New Roman" w:cs="Times New Roman"/>
          <w:sz w:val="28"/>
          <w:szCs w:val="28"/>
        </w:rPr>
        <w:t>приложению</w:t>
      </w:r>
      <w:r w:rsidRPr="00D565CB">
        <w:rPr>
          <w:rFonts w:ascii="Times New Roman" w:hAnsi="Times New Roman" w:cs="Times New Roman"/>
          <w:sz w:val="28"/>
          <w:szCs w:val="28"/>
        </w:rPr>
        <w:fldChar w:fldCharType="end"/>
      </w:r>
      <w:r w:rsidRPr="00D565CB">
        <w:rPr>
          <w:rFonts w:ascii="Times New Roman" w:hAnsi="Times New Roman" w:cs="Times New Roman"/>
          <w:sz w:val="28"/>
          <w:szCs w:val="28"/>
        </w:rPr>
        <w:t>.</w:t>
      </w:r>
    </w:p>
    <w:p w:rsidR="003D51CC" w:rsidRDefault="003D51CC" w:rsidP="00D302FE">
      <w:pPr>
        <w:ind w:firstLine="709"/>
        <w:contextualSpacing/>
        <w:jc w:val="both"/>
        <w:rPr>
          <w:sz w:val="28"/>
          <w:szCs w:val="28"/>
        </w:rPr>
      </w:pPr>
    </w:p>
    <w:p w:rsidR="003D51CC" w:rsidRPr="00D565CB" w:rsidRDefault="003D51CC" w:rsidP="00D565CB">
      <w:pPr>
        <w:spacing w:after="160" w:line="256" w:lineRule="auto"/>
        <w:contextualSpacing/>
        <w:jc w:val="both"/>
        <w:rPr>
          <w:color w:val="000000"/>
          <w:sz w:val="28"/>
          <w:szCs w:val="28"/>
        </w:rPr>
      </w:pPr>
      <w:r>
        <w:rPr>
          <w:sz w:val="28"/>
          <w:szCs w:val="28"/>
        </w:rPr>
        <w:t xml:space="preserve">        2</w:t>
      </w:r>
      <w:r w:rsidRPr="00D302FE">
        <w:rPr>
          <w:sz w:val="28"/>
          <w:szCs w:val="28"/>
        </w:rPr>
        <w:t xml:space="preserve">. </w:t>
      </w:r>
      <w:r w:rsidRPr="009774F3">
        <w:rPr>
          <w:sz w:val="28"/>
          <w:szCs w:val="28"/>
        </w:rPr>
        <w:t>Опубликовать настоящее решение</w:t>
      </w:r>
      <w:r w:rsidRPr="009774F3">
        <w:rPr>
          <w:spacing w:val="2"/>
          <w:sz w:val="28"/>
          <w:szCs w:val="28"/>
        </w:rPr>
        <w:t xml:space="preserve"> на информационных стендах сельского</w:t>
      </w:r>
      <w:r>
        <w:rPr>
          <w:spacing w:val="2"/>
          <w:sz w:val="28"/>
          <w:szCs w:val="28"/>
        </w:rPr>
        <w:t xml:space="preserve"> поселения Кедровый и разместить</w:t>
      </w:r>
      <w:r w:rsidRPr="009774F3">
        <w:rPr>
          <w:spacing w:val="2"/>
          <w:sz w:val="28"/>
          <w:szCs w:val="28"/>
        </w:rPr>
        <w:t xml:space="preserve"> на официальном сайте Ханты-</w:t>
      </w:r>
      <w:r w:rsidRPr="00D565CB">
        <w:rPr>
          <w:spacing w:val="2"/>
          <w:sz w:val="28"/>
          <w:szCs w:val="28"/>
        </w:rPr>
        <w:t>Мансийского района раздела сельские поселения Кедровый</w:t>
      </w:r>
      <w:r w:rsidRPr="00D565CB">
        <w:rPr>
          <w:sz w:val="28"/>
          <w:szCs w:val="28"/>
        </w:rPr>
        <w:t>.</w:t>
      </w:r>
    </w:p>
    <w:p w:rsidR="003D51CC" w:rsidRPr="00D565CB" w:rsidRDefault="003D51CC" w:rsidP="00D565CB">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3. Настоящее постановление вступает в силу после его официального опубликования (обнародования).</w:t>
      </w:r>
    </w:p>
    <w:p w:rsidR="003D51CC" w:rsidRPr="00D565CB" w:rsidRDefault="003D51CC" w:rsidP="00D565CB">
      <w:pPr>
        <w:tabs>
          <w:tab w:val="left" w:pos="1134"/>
        </w:tabs>
        <w:autoSpaceDE w:val="0"/>
        <w:autoSpaceDN w:val="0"/>
        <w:adjustRightInd w:val="0"/>
        <w:ind w:firstLine="709"/>
        <w:jc w:val="both"/>
        <w:rPr>
          <w:sz w:val="28"/>
          <w:szCs w:val="28"/>
        </w:rPr>
      </w:pPr>
    </w:p>
    <w:p w:rsidR="003D51CC" w:rsidRPr="00D302FE" w:rsidRDefault="003D51CC" w:rsidP="00D565CB">
      <w:pPr>
        <w:contextualSpacing/>
        <w:jc w:val="both"/>
        <w:rPr>
          <w:sz w:val="28"/>
          <w:szCs w:val="28"/>
          <w:lang w:eastAsia="en-US"/>
        </w:rPr>
      </w:pPr>
      <w:r>
        <w:rPr>
          <w:sz w:val="28"/>
          <w:szCs w:val="28"/>
        </w:rPr>
        <w:t xml:space="preserve">        4</w:t>
      </w:r>
      <w:r w:rsidRPr="00D302FE">
        <w:rPr>
          <w:sz w:val="28"/>
          <w:szCs w:val="28"/>
        </w:rPr>
        <w:t>. Контроль за выполнением настоящего постановления оставляю за собой.</w:t>
      </w:r>
    </w:p>
    <w:p w:rsidR="003D51CC" w:rsidRPr="00D302FE" w:rsidRDefault="003D51CC" w:rsidP="00D302FE">
      <w:pPr>
        <w:widowControl w:val="0"/>
        <w:autoSpaceDE w:val="0"/>
        <w:autoSpaceDN w:val="0"/>
        <w:adjustRightInd w:val="0"/>
        <w:contextualSpacing/>
        <w:jc w:val="both"/>
        <w:rPr>
          <w:sz w:val="22"/>
          <w:szCs w:val="22"/>
        </w:rPr>
      </w:pPr>
    </w:p>
    <w:p w:rsidR="003D51CC" w:rsidRPr="00D302FE" w:rsidRDefault="003D51CC" w:rsidP="00D302FE">
      <w:pPr>
        <w:ind w:firstLine="709"/>
        <w:contextualSpacing/>
        <w:jc w:val="both"/>
        <w:rPr>
          <w:sz w:val="28"/>
          <w:szCs w:val="28"/>
          <w:lang w:eastAsia="en-US"/>
        </w:rPr>
      </w:pPr>
    </w:p>
    <w:p w:rsidR="003D51CC" w:rsidRDefault="003D51CC" w:rsidP="00D302FE">
      <w:pPr>
        <w:contextualSpacing/>
        <w:rPr>
          <w:sz w:val="28"/>
          <w:szCs w:val="28"/>
        </w:rPr>
      </w:pPr>
      <w:r>
        <w:rPr>
          <w:sz w:val="28"/>
          <w:szCs w:val="28"/>
        </w:rPr>
        <w:t xml:space="preserve"> </w:t>
      </w:r>
      <w:r w:rsidRPr="00D302FE">
        <w:rPr>
          <w:sz w:val="28"/>
          <w:szCs w:val="28"/>
        </w:rPr>
        <w:t>Глава</w:t>
      </w:r>
    </w:p>
    <w:p w:rsidR="003D51CC" w:rsidRPr="00D302FE" w:rsidRDefault="003D51CC" w:rsidP="00D302FE">
      <w:pPr>
        <w:contextualSpacing/>
        <w:rPr>
          <w:sz w:val="28"/>
          <w:szCs w:val="28"/>
        </w:rPr>
      </w:pPr>
      <w:r w:rsidRPr="00D302FE">
        <w:rPr>
          <w:sz w:val="28"/>
          <w:szCs w:val="28"/>
        </w:rPr>
        <w:t xml:space="preserve"> сельского поселения </w:t>
      </w:r>
      <w:r>
        <w:rPr>
          <w:sz w:val="28"/>
          <w:szCs w:val="28"/>
        </w:rPr>
        <w:t>Кедровый</w:t>
      </w:r>
      <w:r w:rsidRPr="00D302FE">
        <w:rPr>
          <w:sz w:val="28"/>
          <w:szCs w:val="28"/>
        </w:rPr>
        <w:t xml:space="preserve">              </w:t>
      </w:r>
      <w:r>
        <w:rPr>
          <w:sz w:val="28"/>
          <w:szCs w:val="28"/>
        </w:rPr>
        <w:t xml:space="preserve">                 Р.А. Абдурахманов</w:t>
      </w:r>
    </w:p>
    <w:p w:rsidR="003D51CC" w:rsidRPr="00D302FE" w:rsidRDefault="003D51CC" w:rsidP="00D302FE">
      <w:pPr>
        <w:contextualSpacing/>
        <w:jc w:val="both"/>
        <w:rPr>
          <w:sz w:val="28"/>
          <w:szCs w:val="28"/>
        </w:rPr>
      </w:pPr>
    </w:p>
    <w:p w:rsidR="003D51CC" w:rsidRPr="00D302FE" w:rsidRDefault="003D51CC" w:rsidP="00D302FE">
      <w:pPr>
        <w:ind w:firstLine="709"/>
        <w:contextualSpacing/>
        <w:jc w:val="both"/>
        <w:rPr>
          <w:sz w:val="28"/>
          <w:szCs w:val="28"/>
        </w:rPr>
        <w:sectPr w:rsidR="003D51CC" w:rsidRPr="00D302FE" w:rsidSect="004D114A">
          <w:pgSz w:w="11905" w:h="16838" w:code="9"/>
          <w:pgMar w:top="851" w:right="985" w:bottom="1134" w:left="1701" w:header="720" w:footer="567" w:gutter="0"/>
          <w:cols w:space="720"/>
          <w:docGrid w:linePitch="326"/>
        </w:sectPr>
      </w:pPr>
    </w:p>
    <w:p w:rsidR="003D51CC" w:rsidRDefault="003D51CC" w:rsidP="00D302FE">
      <w:pPr>
        <w:ind w:right="168"/>
        <w:contextualSpacing/>
        <w:jc w:val="right"/>
        <w:rPr>
          <w:sz w:val="28"/>
          <w:szCs w:val="28"/>
        </w:rPr>
      </w:pPr>
    </w:p>
    <w:p w:rsidR="003D51CC" w:rsidRPr="00D302FE" w:rsidRDefault="003D51CC" w:rsidP="00D302FE">
      <w:pPr>
        <w:ind w:right="168"/>
        <w:contextualSpacing/>
        <w:jc w:val="right"/>
        <w:rPr>
          <w:sz w:val="28"/>
          <w:szCs w:val="28"/>
        </w:rPr>
      </w:pPr>
      <w:r w:rsidRPr="00D302FE">
        <w:rPr>
          <w:sz w:val="28"/>
          <w:szCs w:val="28"/>
        </w:rPr>
        <w:t xml:space="preserve">Приложение </w:t>
      </w:r>
    </w:p>
    <w:p w:rsidR="003D51CC" w:rsidRPr="00D302FE" w:rsidRDefault="003D51CC" w:rsidP="00D302FE">
      <w:pPr>
        <w:ind w:right="168"/>
        <w:contextualSpacing/>
        <w:jc w:val="right"/>
        <w:rPr>
          <w:sz w:val="28"/>
          <w:szCs w:val="28"/>
        </w:rPr>
      </w:pPr>
      <w:r w:rsidRPr="00D302FE">
        <w:rPr>
          <w:sz w:val="28"/>
          <w:szCs w:val="28"/>
        </w:rPr>
        <w:t xml:space="preserve">к постановлению администрации </w:t>
      </w:r>
    </w:p>
    <w:p w:rsidR="003D51CC" w:rsidRPr="00D302FE" w:rsidRDefault="003D51CC" w:rsidP="00D302FE">
      <w:pPr>
        <w:ind w:right="168"/>
        <w:contextualSpacing/>
        <w:jc w:val="right"/>
        <w:rPr>
          <w:sz w:val="28"/>
          <w:szCs w:val="28"/>
        </w:rPr>
      </w:pPr>
      <w:r w:rsidRPr="00D302FE">
        <w:rPr>
          <w:sz w:val="28"/>
          <w:szCs w:val="28"/>
        </w:rPr>
        <w:t xml:space="preserve">сельского поселения </w:t>
      </w:r>
      <w:r>
        <w:rPr>
          <w:sz w:val="28"/>
          <w:szCs w:val="28"/>
        </w:rPr>
        <w:t>Кедровый</w:t>
      </w:r>
      <w:r w:rsidRPr="00D302FE">
        <w:rPr>
          <w:sz w:val="28"/>
          <w:szCs w:val="28"/>
        </w:rPr>
        <w:t xml:space="preserve"> </w:t>
      </w:r>
    </w:p>
    <w:p w:rsidR="003D51CC" w:rsidRPr="00D302FE" w:rsidRDefault="003D51CC" w:rsidP="00D302FE">
      <w:pPr>
        <w:ind w:right="168"/>
        <w:contextualSpacing/>
        <w:jc w:val="right"/>
        <w:rPr>
          <w:sz w:val="28"/>
          <w:szCs w:val="28"/>
        </w:rPr>
      </w:pPr>
      <w:r>
        <w:rPr>
          <w:sz w:val="28"/>
          <w:szCs w:val="28"/>
        </w:rPr>
        <w:t>от 28.10.2024 № 59</w:t>
      </w:r>
    </w:p>
    <w:p w:rsidR="003D51CC" w:rsidRDefault="003D51CC" w:rsidP="00D565CB">
      <w:pPr>
        <w:pStyle w:val="HEADERTEXT"/>
        <w:jc w:val="center"/>
        <w:outlineLvl w:val="2"/>
        <w:rPr>
          <w:rFonts w:ascii="Times New Roman" w:hAnsi="Times New Roman" w:cs="Times New Roman"/>
          <w:b/>
          <w:bCs/>
          <w:color w:val="auto"/>
          <w:sz w:val="28"/>
          <w:szCs w:val="28"/>
        </w:rPr>
      </w:pPr>
    </w:p>
    <w:p w:rsidR="003D51CC" w:rsidRPr="00D565CB" w:rsidRDefault="003D51CC" w:rsidP="00582805">
      <w:pPr>
        <w:pStyle w:val="HEADERTEXT"/>
        <w:jc w:val="center"/>
        <w:outlineLvl w:val="2"/>
        <w:rPr>
          <w:rFonts w:ascii="Times New Roman" w:hAnsi="Times New Roman" w:cs="Times New Roman"/>
          <w:b/>
          <w:bCs/>
          <w:color w:val="auto"/>
          <w:sz w:val="28"/>
          <w:szCs w:val="28"/>
        </w:rPr>
      </w:pPr>
      <w:r w:rsidRPr="00D565CB">
        <w:rPr>
          <w:rFonts w:ascii="Times New Roman" w:hAnsi="Times New Roman" w:cs="Times New Roman"/>
          <w:b/>
          <w:bCs/>
          <w:color w:val="auto"/>
          <w:sz w:val="28"/>
          <w:szCs w:val="28"/>
        </w:rPr>
        <w:t xml:space="preserve">Методика формирования тарифов на платные услуги (работы), предоставляемые (выполняемые) муниципальными предприятиями и учреждениями сельского поселения </w:t>
      </w:r>
      <w:r>
        <w:rPr>
          <w:rFonts w:ascii="Times New Roman" w:hAnsi="Times New Roman" w:cs="Times New Roman"/>
          <w:b/>
          <w:bCs/>
          <w:color w:val="auto"/>
          <w:sz w:val="28"/>
          <w:szCs w:val="28"/>
        </w:rPr>
        <w:t>Кедровый</w:t>
      </w:r>
      <w:r w:rsidRPr="00D565CB">
        <w:rPr>
          <w:rFonts w:ascii="Times New Roman" w:hAnsi="Times New Roman" w:cs="Times New Roman"/>
          <w:b/>
          <w:bCs/>
          <w:color w:val="auto"/>
          <w:sz w:val="28"/>
          <w:szCs w:val="28"/>
        </w:rPr>
        <w:t xml:space="preserve"> </w:t>
      </w:r>
    </w:p>
    <w:p w:rsidR="003D51CC" w:rsidRPr="00D565CB" w:rsidRDefault="003D51CC" w:rsidP="00582805">
      <w:pPr>
        <w:pStyle w:val="HEADERTEXT"/>
        <w:rPr>
          <w:rFonts w:ascii="Times New Roman" w:hAnsi="Times New Roman" w:cs="Times New Roman"/>
          <w:b/>
          <w:bCs/>
          <w:color w:val="auto"/>
          <w:sz w:val="28"/>
          <w:szCs w:val="28"/>
        </w:rPr>
      </w:pPr>
    </w:p>
    <w:p w:rsidR="003D51CC" w:rsidRPr="00D565CB" w:rsidRDefault="003D51CC" w:rsidP="00582805">
      <w:pPr>
        <w:pStyle w:val="HEADERTEXT"/>
        <w:jc w:val="center"/>
        <w:outlineLvl w:val="3"/>
        <w:rPr>
          <w:rFonts w:ascii="Times New Roman" w:hAnsi="Times New Roman" w:cs="Times New Roman"/>
          <w:b/>
          <w:bCs/>
          <w:color w:val="auto"/>
          <w:sz w:val="28"/>
          <w:szCs w:val="28"/>
        </w:rPr>
      </w:pPr>
      <w:r w:rsidRPr="00D565CB">
        <w:rPr>
          <w:rFonts w:ascii="Times New Roman" w:hAnsi="Times New Roman" w:cs="Times New Roman"/>
          <w:b/>
          <w:bCs/>
          <w:color w:val="auto"/>
          <w:sz w:val="28"/>
          <w:szCs w:val="28"/>
        </w:rPr>
        <w:t xml:space="preserve"> I. Общие положения </w: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1.1. Методика формирования тарифов на платные услуги (работы), предоставляемые (выполняемые) муниципальными предприятиями и учреждениями сельского поселения </w:t>
      </w:r>
      <w:r>
        <w:rPr>
          <w:rFonts w:ascii="Times New Roman" w:hAnsi="Times New Roman" w:cs="Times New Roman"/>
          <w:sz w:val="28"/>
          <w:szCs w:val="28"/>
        </w:rPr>
        <w:t>Кедровый</w:t>
      </w:r>
      <w:r w:rsidRPr="00D565CB">
        <w:rPr>
          <w:rFonts w:ascii="Times New Roman" w:hAnsi="Times New Roman" w:cs="Times New Roman"/>
          <w:sz w:val="28"/>
          <w:szCs w:val="28"/>
        </w:rPr>
        <w:t xml:space="preserve"> (далее - Методика), определяет единый порядок формирования стоимости платных услуг, работ, предоставляемых населению и юридическим лицам за плату на территории муниципального образования сельское поселение </w:t>
      </w:r>
      <w:r>
        <w:rPr>
          <w:rFonts w:ascii="Times New Roman" w:hAnsi="Times New Roman" w:cs="Times New Roman"/>
          <w:sz w:val="28"/>
          <w:szCs w:val="28"/>
        </w:rPr>
        <w:t>Кедровый</w:t>
      </w:r>
      <w:r w:rsidRPr="00D565CB">
        <w:rPr>
          <w:rFonts w:ascii="Times New Roman" w:hAnsi="Times New Roman" w:cs="Times New Roman"/>
          <w:sz w:val="28"/>
          <w:szCs w:val="28"/>
        </w:rPr>
        <w:t>.</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1.2. Основными целями введения данной Методики являются:</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 установление единого механизма формирования затрат при расчете тарифов на платные услуги (работы), предоставляемые (выполняемые) муниципальными предприятиями и учреждениями сельского поселения </w:t>
      </w:r>
      <w:r>
        <w:rPr>
          <w:rFonts w:ascii="Times New Roman" w:hAnsi="Times New Roman" w:cs="Times New Roman"/>
          <w:sz w:val="28"/>
          <w:szCs w:val="28"/>
        </w:rPr>
        <w:t>Кедровый</w:t>
      </w:r>
      <w:r w:rsidRPr="00D565CB">
        <w:rPr>
          <w:rFonts w:ascii="Times New Roman" w:hAnsi="Times New Roman" w:cs="Times New Roman"/>
          <w:sz w:val="28"/>
          <w:szCs w:val="28"/>
        </w:rPr>
        <w:t>;</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 определение рационального уровня тарифов на платные услуги (работы), предоставляемые (выполняемые) муниципальными предприятиями и учреждениями сельского поселения </w:t>
      </w:r>
      <w:r>
        <w:rPr>
          <w:rFonts w:ascii="Times New Roman" w:hAnsi="Times New Roman" w:cs="Times New Roman"/>
          <w:sz w:val="28"/>
          <w:szCs w:val="28"/>
        </w:rPr>
        <w:t>Кедровый</w:t>
      </w:r>
      <w:r w:rsidRPr="00D565CB">
        <w:rPr>
          <w:rFonts w:ascii="Times New Roman" w:hAnsi="Times New Roman" w:cs="Times New Roman"/>
          <w:sz w:val="28"/>
          <w:szCs w:val="28"/>
        </w:rPr>
        <w:t xml:space="preserve"> с учетом соблюдения баланса интересов между учреждениями и потребителями данных услуг;</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 обеспечение прозрачности предоставляемых расчетов, повышение ответственности муниципальными предприятиями и учреждениями сельское поселение </w:t>
      </w:r>
      <w:r>
        <w:rPr>
          <w:rFonts w:ascii="Times New Roman" w:hAnsi="Times New Roman" w:cs="Times New Roman"/>
          <w:sz w:val="28"/>
          <w:szCs w:val="28"/>
        </w:rPr>
        <w:t>Кедровый</w:t>
      </w:r>
      <w:r w:rsidRPr="00D565CB">
        <w:rPr>
          <w:rFonts w:ascii="Times New Roman" w:hAnsi="Times New Roman" w:cs="Times New Roman"/>
          <w:sz w:val="28"/>
          <w:szCs w:val="28"/>
        </w:rPr>
        <w:t xml:space="preserve"> за экономическую обоснованность предоставляемых расчетных материалов.</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1.3. Формирование всех затрат определяется исходя из фактических, плановых или нормативных затрат по всем статьям расходов, включаемых в себестоимость тарифов на платные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1.4. Действие настоящей Методики распространяется на муниципальные предприятия, муниципальные казенные учреждения, оказывающие услуги, выполняющие работы по приносящей доход деятельности, если иное не предусмотрено федеральными законами, а также автономные и бюджетные учреждения, оказывающие услуги, выполняющие работы, относящиеся к основным видам деятельности в пределах установленного муниципального задания или сверх установленного муниципального задания, а также в случаях, определенных федеральными законами, на платной основе.</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1.5. Муниципальные предприятия и учреждения, оказывающие платные услуги (работы), обязаны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w:t>
      </w:r>
    </w:p>
    <w:p w:rsidR="003D51CC" w:rsidRDefault="003D51CC" w:rsidP="00582805">
      <w:pPr>
        <w:pStyle w:val="HEADERTEXT"/>
        <w:rPr>
          <w:b/>
          <w:bCs/>
        </w:rPr>
      </w:pPr>
    </w:p>
    <w:p w:rsidR="003D51CC" w:rsidRPr="00D565CB" w:rsidRDefault="003D51CC" w:rsidP="00582805">
      <w:pPr>
        <w:pStyle w:val="HEADERTEXT"/>
        <w:jc w:val="center"/>
        <w:outlineLvl w:val="3"/>
        <w:rPr>
          <w:rFonts w:ascii="Times New Roman" w:hAnsi="Times New Roman" w:cs="Times New Roman"/>
          <w:b/>
          <w:bCs/>
          <w:color w:val="auto"/>
          <w:sz w:val="28"/>
          <w:szCs w:val="28"/>
        </w:rPr>
      </w:pPr>
      <w:r w:rsidRPr="00D565CB">
        <w:rPr>
          <w:rFonts w:ascii="Times New Roman" w:hAnsi="Times New Roman" w:cs="Times New Roman"/>
          <w:b/>
          <w:bCs/>
          <w:color w:val="auto"/>
          <w:sz w:val="28"/>
          <w:szCs w:val="28"/>
        </w:rPr>
        <w:t xml:space="preserve"> II. Основные положения по формированию стоимости платных услуг, работ </w: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2.1. Расходы, включаемые в стоимость платных услуг (работ), определяются с учетом оценки их экономической обоснованности и в соответствии с главой 25 </w:t>
      </w:r>
      <w:r w:rsidRPr="00D565CB">
        <w:rPr>
          <w:rFonts w:ascii="Times New Roman" w:hAnsi="Times New Roman" w:cs="Times New Roman"/>
          <w:sz w:val="28"/>
          <w:szCs w:val="28"/>
        </w:rPr>
        <w:fldChar w:fldCharType="begin"/>
      </w:r>
      <w:r w:rsidRPr="00D565CB">
        <w:rPr>
          <w:rFonts w:ascii="Times New Roman" w:hAnsi="Times New Roman" w:cs="Times New Roman"/>
          <w:sz w:val="28"/>
          <w:szCs w:val="28"/>
        </w:rPr>
        <w:instrText xml:space="preserve"> HYPERLINK "kodeks://link/d?nd=901714421"\o"’’Налоговый кодекс Российской Федерации (часть первая) (с изменениями на 30 сентября ...’’</w:instrTex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Кодекс РФ от 31.07.1998 N 146-ФЗ</w:instrTex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instrText>Статус: Действующая редакция документа (действ. c 30.10.2024 по 31.12.2024)"</w:instrText>
      </w:r>
      <w:r w:rsidRPr="00A3469F">
        <w:rPr>
          <w:rFonts w:ascii="Times New Roman" w:hAnsi="Times New Roman" w:cs="Times New Roman"/>
          <w:sz w:val="28"/>
          <w:szCs w:val="28"/>
        </w:rPr>
      </w:r>
      <w:r w:rsidRPr="00D565CB">
        <w:rPr>
          <w:rFonts w:ascii="Times New Roman" w:hAnsi="Times New Roman" w:cs="Times New Roman"/>
          <w:sz w:val="28"/>
          <w:szCs w:val="28"/>
        </w:rPr>
        <w:fldChar w:fldCharType="separate"/>
      </w:r>
      <w:r w:rsidRPr="00D565CB">
        <w:rPr>
          <w:rFonts w:ascii="Times New Roman" w:hAnsi="Times New Roman" w:cs="Times New Roman"/>
          <w:sz w:val="28"/>
          <w:szCs w:val="28"/>
        </w:rPr>
        <w:t>Налогового кодекса Российской Федерации</w:t>
      </w:r>
      <w:r w:rsidRPr="00D565CB">
        <w:rPr>
          <w:rFonts w:ascii="Times New Roman" w:hAnsi="Times New Roman" w:cs="Times New Roman"/>
          <w:sz w:val="28"/>
          <w:szCs w:val="28"/>
        </w:rPr>
        <w:fldChar w:fldCharType="end"/>
      </w:r>
      <w:r w:rsidRPr="00D565CB">
        <w:rPr>
          <w:rFonts w:ascii="Times New Roman" w:hAnsi="Times New Roman" w:cs="Times New Roman"/>
          <w:sz w:val="28"/>
          <w:szCs w:val="28"/>
        </w:rPr>
        <w:t>, нормативными правовыми актами Российской Федерации, Ханты-Мансийского автономного округа - Югры.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2.2. Стоимость на конкретную платную услугу (работу) не может быть меньше себестоимости этой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2.3. Расчет стоимости платных услуг (работ) складывается из:</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прямых затрат - затрат, непосредственно связанных с оказанием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накладных затрат - затрат, непосредственно не связанных с оказанием платной услуги (работы), но необходимых для обеспечения деятельности предприятия, учреждения в целом и не потребляемых непосредственно в процессе оказания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величины прибыли, необходимой для обеспечения предприятий и учреждений собственными средствами на развитие и финансирование обоснованных расходов за счет прибыли. При этом уровень рентабельности, включаемый в расчет стоимости тарифов, не должен превышать предельный размер, установленный Правительством Ханты-Мансийского автономного округа - Югры.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2.4. К прямым затратам относятся:</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затраты на основной персонал, непосредственно участвующий в процессе оказания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материальные запасы, полностью потребляемые в процессе оказания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затраты на амортизацию оборудования, используемого в процессе оказания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прочие затраты, отражающие специфику оказания платной услуги (работы), при их наличии.</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2.5. К накладным затратам относятся:</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затраты на административно-управленческий персонал предприятий, учреждений, не участвующий непосредственно в процессе оказания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хозяйственные затраты - приобретение материальных запасов, оплата услуг связи, транспортных и коммунальных услуг, обслуживание, ремонт объектов (далее - затраты общехозяйственного назначения);</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затраты на амортизацию зданий, сооружений и других основных фондов, непосредственно не связанных с оказанием платной услуги;</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прочие расходы, отражающие отраслевую специфику муниципального предприятия, учреждения, непосредственно не связанные с оказанием услуг.</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2.6. В основе расчета затрат на оказание платной услуги (работы) лежит прямой учет всех элементов затрат.</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З = З + З + А + З +П, где: </w: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усл оп мз усл н</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З - затраты на оказание j единицы платной услуги (работы); </w: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усл</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З - затраты на основной персонал, непосредственно принимающий </w: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оп</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участие в оказании j единицы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З - затраты на приобретение материальных запасов, потребляемых </w: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мз</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в процессе оказания j единицы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А - сумма начисленной амортизации оборудования, используемого </w: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усл</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при оказании j единицы платной 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 xml:space="preserve">З - накладные затраты, относимые на стоимость j единицы платной </w:t>
      </w: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н</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услуги (работы);</w:t>
      </w:r>
    </w:p>
    <w:p w:rsidR="003D51CC" w:rsidRPr="00D565CB" w:rsidRDefault="003D51CC" w:rsidP="00582805">
      <w:pPr>
        <w:pStyle w:val="FORMATTEXT"/>
        <w:ind w:firstLine="568"/>
        <w:jc w:val="both"/>
        <w:rPr>
          <w:rFonts w:ascii="Times New Roman" w:hAnsi="Times New Roman" w:cs="Times New Roman"/>
          <w:sz w:val="28"/>
          <w:szCs w:val="28"/>
        </w:rPr>
      </w:pPr>
    </w:p>
    <w:p w:rsidR="003D51CC" w:rsidRPr="00D565CB" w:rsidRDefault="003D51CC" w:rsidP="00582805">
      <w:pPr>
        <w:pStyle w:val="FORMATTEXT"/>
        <w:ind w:firstLine="568"/>
        <w:jc w:val="both"/>
        <w:rPr>
          <w:rFonts w:ascii="Times New Roman" w:hAnsi="Times New Roman" w:cs="Times New Roman"/>
          <w:sz w:val="28"/>
          <w:szCs w:val="28"/>
        </w:rPr>
      </w:pPr>
      <w:r w:rsidRPr="00D565CB">
        <w:rPr>
          <w:rFonts w:ascii="Times New Roman" w:hAnsi="Times New Roman" w:cs="Times New Roman"/>
          <w:sz w:val="28"/>
          <w:szCs w:val="28"/>
        </w:rPr>
        <w:t>П - расчетная прибыль.</w:t>
      </w:r>
    </w:p>
    <w:p w:rsidR="003D51CC" w:rsidRDefault="003D51CC" w:rsidP="00582805">
      <w:pPr>
        <w:pStyle w:val="HEADERTEXT"/>
        <w:rPr>
          <w:b/>
          <w:bCs/>
        </w:rPr>
      </w:pPr>
    </w:p>
    <w:p w:rsidR="003D51CC" w:rsidRPr="00582805" w:rsidRDefault="003D51CC" w:rsidP="00582805">
      <w:pPr>
        <w:pStyle w:val="HEADERTEXT"/>
        <w:jc w:val="center"/>
        <w:outlineLvl w:val="3"/>
        <w:rPr>
          <w:rFonts w:ascii="Times New Roman" w:hAnsi="Times New Roman" w:cs="Times New Roman"/>
          <w:b/>
          <w:bCs/>
          <w:color w:val="auto"/>
          <w:sz w:val="28"/>
          <w:szCs w:val="28"/>
        </w:rPr>
      </w:pPr>
      <w:r w:rsidRPr="00582805">
        <w:rPr>
          <w:rFonts w:ascii="Times New Roman" w:hAnsi="Times New Roman" w:cs="Times New Roman"/>
          <w:b/>
          <w:bCs/>
          <w:color w:val="auto"/>
          <w:sz w:val="28"/>
          <w:szCs w:val="28"/>
        </w:rPr>
        <w:t xml:space="preserve"> III. Расчет прямых затрат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3.1. Затраты на основной персонал, непосредственно участвующий в процессе оказания платной услуги (работы) включают в себя:</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затраты на оплату труда и начисления на выплаты по оплате труда основного персонала;</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суммы вознаграждения сотрудников, привлекаемых по гражданско-правовым договорам.</w:t>
      </w:r>
    </w:p>
    <w:p w:rsidR="003D51CC" w:rsidRPr="00582805" w:rsidRDefault="003D51CC" w:rsidP="00582805">
      <w:pPr>
        <w:pStyle w:val="FORMATTEXT"/>
        <w:ind w:firstLine="567"/>
        <w:jc w:val="both"/>
        <w:rPr>
          <w:rFonts w:ascii="Times New Roman" w:hAnsi="Times New Roman" w:cs="Times New Roman"/>
          <w:sz w:val="28"/>
          <w:szCs w:val="28"/>
        </w:rPr>
      </w:pPr>
    </w:p>
    <w:p w:rsidR="003D51CC" w:rsidRPr="00582805" w:rsidRDefault="003D51CC" w:rsidP="00582805">
      <w:pPr>
        <w:pStyle w:val="FORMATTEXT"/>
        <w:ind w:firstLine="567"/>
        <w:jc w:val="both"/>
        <w:rPr>
          <w:rFonts w:ascii="Times New Roman" w:hAnsi="Times New Roman" w:cs="Times New Roman"/>
          <w:sz w:val="28"/>
          <w:szCs w:val="28"/>
        </w:rPr>
      </w:pPr>
      <w:r w:rsidRPr="00582805">
        <w:rPr>
          <w:rFonts w:ascii="Times New Roman" w:hAnsi="Times New Roman" w:cs="Times New Roman"/>
          <w:sz w:val="28"/>
          <w:szCs w:val="28"/>
        </w:rPr>
        <w:t>Затраты на оплату труда и обязательные страховые взносы по основному персоналу рассчитываются как произведение стоимости единицы времени оказания платной услуги (например, человеко-дня, человеко-часа) на количество единиц времени, необходимое для оказания платной услуги. Расчет проводится отдельно по каждому работнику учреждения, исполнителю по гражданско-правовому договору, участвующих в предоставлении соответствующей платной услуги (работы), и определяется по формуле:</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З + З , при этом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оп фот вз</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SUM (ФОТ x Т)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фот ч усл</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SUM (ВЗ x Т), где: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вз ч усл</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затраты на основной персонал;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оп</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затраты на фонд оплаты труда основного персонала;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фот</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затраты на обязательные страховые взносы по основному персоналу;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вз</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Т - норма времени на оказание услуги (выполнение работы),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усл</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затрачиваемого основным персоналом на оказание услуги (выполнение работы);</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ФОТ - фонд оплаты труда основного персонала на единицу времени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ч</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оказания платной услуги (работы);</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ВЗ - обязательные страховые взносы по основному персоналу на единицу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ч</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времени оказания платной услуги (работы).</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Форма расчета затрат на оплату труда основного персонала приводится в таблице 1.</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D565CB">
      <w:pPr>
        <w:pStyle w:val="FORMATTEXT"/>
        <w:jc w:val="right"/>
        <w:rPr>
          <w:rFonts w:ascii="Times New Roman" w:hAnsi="Times New Roman" w:cs="Times New Roman"/>
          <w:sz w:val="24"/>
          <w:szCs w:val="24"/>
        </w:rPr>
      </w:pPr>
      <w:r w:rsidRPr="00582805">
        <w:rPr>
          <w:rFonts w:ascii="Times New Roman" w:hAnsi="Times New Roman" w:cs="Times New Roman"/>
          <w:sz w:val="24"/>
          <w:szCs w:val="24"/>
        </w:rPr>
        <w:t>Таблица 1</w:t>
      </w:r>
    </w:p>
    <w:p w:rsidR="003D51CC" w:rsidRDefault="003D51CC" w:rsidP="00D565CB">
      <w:pPr>
        <w:pStyle w:val="FORMATTEXT"/>
        <w:jc w:val="right"/>
      </w:pPr>
    </w:p>
    <w:p w:rsidR="003D51CC" w:rsidRPr="00582805" w:rsidRDefault="003D51CC" w:rsidP="00582805">
      <w:pPr>
        <w:pStyle w:val="FORMATTEXT"/>
        <w:jc w:val="right"/>
      </w:pPr>
      <w:r>
        <w:t> </w:t>
      </w:r>
    </w:p>
    <w:p w:rsidR="003D51CC" w:rsidRPr="00582805" w:rsidRDefault="003D51CC" w:rsidP="00D565CB">
      <w:pPr>
        <w:pStyle w:val="HEADERTEXT"/>
        <w:jc w:val="center"/>
        <w:outlineLvl w:val="3"/>
        <w:rPr>
          <w:rFonts w:ascii="Times New Roman" w:hAnsi="Times New Roman" w:cs="Times New Roman"/>
          <w:b/>
          <w:bCs/>
          <w:color w:val="auto"/>
          <w:sz w:val="28"/>
          <w:szCs w:val="28"/>
        </w:rPr>
      </w:pPr>
      <w:r w:rsidRPr="00582805">
        <w:rPr>
          <w:rFonts w:ascii="Times New Roman" w:hAnsi="Times New Roman" w:cs="Times New Roman"/>
          <w:b/>
          <w:bCs/>
          <w:color w:val="auto"/>
          <w:sz w:val="28"/>
          <w:szCs w:val="28"/>
        </w:rPr>
        <w:t xml:space="preserve"> Расчет фонда оплаты труда и обязательных страховых взносов основного персонала, непосредственно участвующего в процессе оказания платной услуги (выполнения работы)</w:t>
      </w: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____________________________________________________ </w:t>
      </w: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(наименование услуги, работы)</w:t>
      </w:r>
    </w:p>
    <w:p w:rsidR="003D51CC" w:rsidRDefault="003D51CC" w:rsidP="00D565CB">
      <w:pPr>
        <w:pStyle w:val="FORMATTEXT"/>
        <w:ind w:firstLine="568"/>
        <w:jc w:val="both"/>
      </w:pPr>
    </w:p>
    <w:p w:rsidR="003D51CC" w:rsidRDefault="003D51CC" w:rsidP="00D565CB">
      <w:pPr>
        <w:widowControl w:val="0"/>
        <w:autoSpaceDE w:val="0"/>
        <w:autoSpaceDN w:val="0"/>
        <w:adjustRightInd w:val="0"/>
        <w:rPr>
          <w:rFonts w:ascii="Arial, sans-serif" w:hAnsi="Arial, sans-serif"/>
        </w:rPr>
      </w:pPr>
    </w:p>
    <w:tbl>
      <w:tblPr>
        <w:tblW w:w="0" w:type="auto"/>
        <w:tblInd w:w="28" w:type="dxa"/>
        <w:tblLayout w:type="fixed"/>
        <w:tblCellMar>
          <w:left w:w="90" w:type="dxa"/>
          <w:right w:w="90" w:type="dxa"/>
        </w:tblCellMar>
        <w:tblLook w:val="0000"/>
      </w:tblPr>
      <w:tblGrid>
        <w:gridCol w:w="576"/>
        <w:gridCol w:w="1109"/>
        <w:gridCol w:w="1629"/>
        <w:gridCol w:w="1253"/>
        <w:gridCol w:w="1153"/>
        <w:gridCol w:w="1268"/>
        <w:gridCol w:w="1038"/>
        <w:gridCol w:w="1614"/>
      </w:tblGrid>
      <w:tr w:rsidR="003D51CC" w:rsidRPr="00582805" w:rsidTr="00D565CB">
        <w:tc>
          <w:tcPr>
            <w:tcW w:w="5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N</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п/п </w:t>
            </w:r>
          </w:p>
        </w:tc>
        <w:tc>
          <w:tcPr>
            <w:tcW w:w="11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Должность </w:t>
            </w: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Месячная</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заработная</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плата (с учетом единовременной выплаты при предоставлении отпуска),</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руб. </w:t>
            </w:r>
          </w:p>
        </w:tc>
        <w:tc>
          <w:tcPr>
            <w:tcW w:w="1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Месячный фонд</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рабочего</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времен,</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час. </w:t>
            </w:r>
          </w:p>
        </w:tc>
        <w:tc>
          <w:tcPr>
            <w:tcW w:w="11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Норма</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времени</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на</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оказание</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услуги, работы</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мин. </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Затраты</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на фонд</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оплаты</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труда,</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руб. (гр.</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3 / гр. 4</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x гр. 5) </w:t>
            </w: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Размер</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отчис-</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лений в</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стра-</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ховые</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фонды,</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 </w:t>
            </w:r>
          </w:p>
        </w:tc>
        <w:tc>
          <w:tcPr>
            <w:tcW w:w="16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Затраты на</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обязательные</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страховые</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взносы, руб.</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(гр. 6 x гр.</w:t>
            </w:r>
          </w:p>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7 / 100%) </w:t>
            </w:r>
          </w:p>
        </w:tc>
      </w:tr>
      <w:tr w:rsidR="003D51CC" w:rsidRPr="00582805" w:rsidTr="00D565CB">
        <w:tc>
          <w:tcPr>
            <w:tcW w:w="5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1 </w:t>
            </w:r>
          </w:p>
        </w:tc>
        <w:tc>
          <w:tcPr>
            <w:tcW w:w="11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2 </w:t>
            </w: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3 </w:t>
            </w:r>
          </w:p>
        </w:tc>
        <w:tc>
          <w:tcPr>
            <w:tcW w:w="1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4 </w:t>
            </w:r>
          </w:p>
        </w:tc>
        <w:tc>
          <w:tcPr>
            <w:tcW w:w="11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5 </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6 </w:t>
            </w: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7 </w:t>
            </w:r>
          </w:p>
        </w:tc>
        <w:tc>
          <w:tcPr>
            <w:tcW w:w="16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2"/>
                <w:szCs w:val="22"/>
              </w:rPr>
            </w:pPr>
            <w:r w:rsidRPr="00582805">
              <w:rPr>
                <w:rFonts w:ascii="Times New Roman" w:hAnsi="Times New Roman" w:cs="Times New Roman"/>
                <w:sz w:val="22"/>
                <w:szCs w:val="22"/>
              </w:rPr>
              <w:t xml:space="preserve">8 </w:t>
            </w:r>
          </w:p>
        </w:tc>
      </w:tr>
      <w:tr w:rsidR="003D51CC" w:rsidRPr="00582805" w:rsidTr="00D565CB">
        <w:tc>
          <w:tcPr>
            <w:tcW w:w="5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1. </w:t>
            </w:r>
          </w:p>
        </w:tc>
        <w:tc>
          <w:tcPr>
            <w:tcW w:w="11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1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6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r w:rsidR="003D51CC" w:rsidRPr="00582805" w:rsidTr="00D565CB">
        <w:tc>
          <w:tcPr>
            <w:tcW w:w="5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2. </w:t>
            </w:r>
          </w:p>
        </w:tc>
        <w:tc>
          <w:tcPr>
            <w:tcW w:w="11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1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6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r w:rsidR="003D51CC" w:rsidRPr="00582805" w:rsidTr="00D565CB">
        <w:tc>
          <w:tcPr>
            <w:tcW w:w="5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1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1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6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r w:rsidR="003D51CC" w:rsidRPr="00582805" w:rsidTr="00D565CB">
        <w:tc>
          <w:tcPr>
            <w:tcW w:w="5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10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Итого </w:t>
            </w: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x </w:t>
            </w:r>
          </w:p>
        </w:tc>
        <w:tc>
          <w:tcPr>
            <w:tcW w:w="12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x </w:t>
            </w:r>
          </w:p>
        </w:tc>
        <w:tc>
          <w:tcPr>
            <w:tcW w:w="11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x </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x </w:t>
            </w: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c>
          <w:tcPr>
            <w:tcW w:w="16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bl>
    <w:p w:rsidR="003D51CC" w:rsidRDefault="003D51CC" w:rsidP="00D565CB">
      <w:pPr>
        <w:widowControl w:val="0"/>
        <w:autoSpaceDE w:val="0"/>
        <w:autoSpaceDN w:val="0"/>
        <w:adjustRightInd w:val="0"/>
        <w:rPr>
          <w:rFonts w:ascii="Arial, sans-serif" w:hAnsi="Arial, sans-serif"/>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3.2. материальные запасы, полностью потребляемые в процессе оказания платной услуги (работы), включают в себя, в зависимости от отраслевой специфики:</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затраты на сырьё;</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затраты на мягкий инвентарь;</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затраты на приобретение расходных материалов для оргтехники;</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затраты на другие материальные запасы.</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Расчет материальных затрат производится исходя из цен их приобретения (без учета налога на добавленную стоимость) и объемов, расходуемых на единицу услуги в соответствии с утвержденными нормативами. Расчет расходов на материальные затраты производится с применением цен, принятых на основании заключенных договоров с поставщиками.</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работы. Затраты на приобретение материальных запасов определяются по формуле:</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SUM (МЗ x Ц), где: </w:t>
      </w: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мз</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затраты на материальные запасы и услуги, потребляемые в процессе </w:t>
      </w: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мз</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оказания платной услуги (работы);</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МЗ - количество материальных запасов и услуг определенного вида,</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потребляемых в процессе оказания платной услуги (работы);</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Ц - цена приобретаемых материальных запасов и услуг.</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Расчет затрат на материальные запасы и услуги, непосредственно потребляемые в процессе оказания платной услуги (работы) производится по форме согласно таблице 2.</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jc w:val="right"/>
        <w:rPr>
          <w:rFonts w:ascii="Times New Roman" w:hAnsi="Times New Roman" w:cs="Times New Roman"/>
          <w:sz w:val="24"/>
          <w:szCs w:val="24"/>
        </w:rPr>
      </w:pPr>
      <w:r w:rsidRPr="00582805">
        <w:rPr>
          <w:rFonts w:ascii="Times New Roman" w:hAnsi="Times New Roman" w:cs="Times New Roman"/>
          <w:sz w:val="24"/>
          <w:szCs w:val="24"/>
        </w:rPr>
        <w:t>Таблица 2</w:t>
      </w:r>
    </w:p>
    <w:p w:rsidR="003D51CC" w:rsidRDefault="003D51CC" w:rsidP="00D565CB">
      <w:pPr>
        <w:pStyle w:val="FORMATTEXT"/>
        <w:jc w:val="right"/>
      </w:pPr>
      <w:r>
        <w:t xml:space="preserve">  </w:t>
      </w:r>
    </w:p>
    <w:p w:rsidR="003D51CC" w:rsidRDefault="003D51CC" w:rsidP="00D565CB">
      <w:pPr>
        <w:pStyle w:val="HEADERTEXT"/>
        <w:rPr>
          <w:b/>
          <w:bCs/>
        </w:rPr>
      </w:pPr>
    </w:p>
    <w:p w:rsidR="003D51CC" w:rsidRPr="00582805" w:rsidRDefault="003D51CC" w:rsidP="00D565CB">
      <w:pPr>
        <w:pStyle w:val="HEADERTEXT"/>
        <w:jc w:val="center"/>
        <w:outlineLvl w:val="3"/>
        <w:rPr>
          <w:rFonts w:ascii="Times New Roman" w:hAnsi="Times New Roman" w:cs="Times New Roman"/>
          <w:b/>
          <w:bCs/>
          <w:color w:val="auto"/>
          <w:sz w:val="28"/>
          <w:szCs w:val="28"/>
        </w:rPr>
      </w:pPr>
      <w:r w:rsidRPr="00582805">
        <w:rPr>
          <w:rFonts w:ascii="Times New Roman" w:hAnsi="Times New Roman" w:cs="Times New Roman"/>
          <w:b/>
          <w:bCs/>
          <w:color w:val="auto"/>
          <w:sz w:val="28"/>
          <w:szCs w:val="28"/>
        </w:rPr>
        <w:t xml:space="preserve"> Расчет затрат на материальные запасы и услуги, непосредственно потребляемые в процессе оказания платной услуги, работы</w:t>
      </w: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____________________________________________________</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(наименование платной услуги, работы)</w:t>
      </w:r>
    </w:p>
    <w:p w:rsidR="003D51CC" w:rsidRDefault="003D51CC" w:rsidP="00D565CB">
      <w:pPr>
        <w:pStyle w:val="FORMATTEXT"/>
        <w:ind w:firstLine="568"/>
        <w:jc w:val="both"/>
      </w:pPr>
    </w:p>
    <w:p w:rsidR="003D51CC" w:rsidRDefault="003D51CC" w:rsidP="00D565CB">
      <w:pPr>
        <w:widowControl w:val="0"/>
        <w:autoSpaceDE w:val="0"/>
        <w:autoSpaceDN w:val="0"/>
        <w:adjustRightInd w:val="0"/>
        <w:rPr>
          <w:rFonts w:ascii="Arial, sans-serif" w:hAnsi="Arial, sans-serif"/>
        </w:rPr>
      </w:pPr>
    </w:p>
    <w:tbl>
      <w:tblPr>
        <w:tblW w:w="0" w:type="auto"/>
        <w:tblInd w:w="28" w:type="dxa"/>
        <w:tblLayout w:type="fixed"/>
        <w:tblCellMar>
          <w:left w:w="90" w:type="dxa"/>
          <w:right w:w="90" w:type="dxa"/>
        </w:tblCellMar>
        <w:tblLook w:val="0000"/>
      </w:tblPr>
      <w:tblGrid>
        <w:gridCol w:w="600"/>
        <w:gridCol w:w="1680"/>
        <w:gridCol w:w="1545"/>
        <w:gridCol w:w="1575"/>
        <w:gridCol w:w="2160"/>
        <w:gridCol w:w="2040"/>
      </w:tblGrid>
      <w:tr w:rsidR="003D51CC" w:rsidRPr="00582805" w:rsidTr="00D565CB">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N</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 п/п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Наименование</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материальных</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  запасов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Единица</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 измерения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Расход в ед. измерения </w:t>
            </w: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Цена за единицу,</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  руб.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Всего затрат</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материальных</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запасов, руб.</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 (гр. 3 x гр. 4) </w:t>
            </w:r>
          </w:p>
        </w:tc>
      </w:tr>
      <w:tr w:rsidR="003D51CC" w:rsidRPr="00582805" w:rsidTr="00D565CB">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1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2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3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4 </w:t>
            </w: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5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6 </w:t>
            </w:r>
          </w:p>
        </w:tc>
      </w:tr>
      <w:tr w:rsidR="003D51CC" w:rsidRPr="00582805" w:rsidTr="00D565CB">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1.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r>
      <w:tr w:rsidR="003D51CC" w:rsidRPr="00582805" w:rsidTr="00D565CB">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2.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r>
      <w:tr w:rsidR="003D51CC" w:rsidRPr="00582805" w:rsidTr="00D565CB">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r>
      <w:tr w:rsidR="003D51CC" w:rsidRPr="00582805" w:rsidTr="00D565CB">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Итого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x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x </w:t>
            </w:r>
          </w:p>
        </w:tc>
        <w:tc>
          <w:tcPr>
            <w:tcW w:w="21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x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r>
    </w:tbl>
    <w:p w:rsidR="003D51CC" w:rsidRDefault="003D51CC" w:rsidP="00D565CB">
      <w:pPr>
        <w:widowControl w:val="0"/>
        <w:autoSpaceDE w:val="0"/>
        <w:autoSpaceDN w:val="0"/>
        <w:adjustRightInd w:val="0"/>
        <w:rPr>
          <w:rFonts w:ascii="Arial, sans-serif" w:hAnsi="Arial, sans-serif"/>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3.3. Затраты на амортизацию оборудования, используемого в процессе оказания платной услуги (работы), определяются исходя из балансовой стоимости оборудования, годовой нормы его износа и времени работы оборудования в процессе оказания платной услуги.</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Расчет суммы начисленной амортизации оборудования, используемого при оказании платной услуги, приводится по форме согласно таблице 3.</w:t>
      </w:r>
    </w:p>
    <w:p w:rsidR="003D51CC" w:rsidRDefault="003D51CC" w:rsidP="00D565CB">
      <w:pPr>
        <w:pStyle w:val="FORMATTEXT"/>
        <w:ind w:firstLine="568"/>
        <w:jc w:val="both"/>
      </w:pPr>
    </w:p>
    <w:p w:rsidR="003D51CC" w:rsidRPr="00582805" w:rsidRDefault="003D51CC" w:rsidP="00D565CB">
      <w:pPr>
        <w:pStyle w:val="FORMATTEXT"/>
        <w:jc w:val="right"/>
        <w:rPr>
          <w:rFonts w:ascii="Times New Roman" w:hAnsi="Times New Roman" w:cs="Times New Roman"/>
          <w:sz w:val="24"/>
          <w:szCs w:val="24"/>
        </w:rPr>
      </w:pPr>
      <w:r w:rsidRPr="00582805">
        <w:rPr>
          <w:rFonts w:ascii="Times New Roman" w:hAnsi="Times New Roman" w:cs="Times New Roman"/>
          <w:sz w:val="24"/>
          <w:szCs w:val="24"/>
        </w:rPr>
        <w:t xml:space="preserve">Таблица 3 </w:t>
      </w:r>
    </w:p>
    <w:p w:rsidR="003D51CC" w:rsidRDefault="003D51CC" w:rsidP="00D565CB">
      <w:pPr>
        <w:pStyle w:val="HEADERTEXT"/>
        <w:rPr>
          <w:b/>
          <w:bCs/>
        </w:rPr>
      </w:pPr>
    </w:p>
    <w:p w:rsidR="003D51CC" w:rsidRPr="00582805" w:rsidRDefault="003D51CC" w:rsidP="00D565CB">
      <w:pPr>
        <w:pStyle w:val="HEADERTEXT"/>
        <w:jc w:val="center"/>
        <w:outlineLvl w:val="3"/>
        <w:rPr>
          <w:rFonts w:ascii="Times New Roman" w:hAnsi="Times New Roman" w:cs="Times New Roman"/>
          <w:b/>
          <w:bCs/>
          <w:color w:val="auto"/>
          <w:sz w:val="28"/>
          <w:szCs w:val="28"/>
        </w:rPr>
      </w:pPr>
      <w:r w:rsidRPr="00582805">
        <w:rPr>
          <w:rFonts w:ascii="Times New Roman" w:hAnsi="Times New Roman" w:cs="Times New Roman"/>
          <w:b/>
          <w:bCs/>
          <w:color w:val="auto"/>
          <w:sz w:val="28"/>
          <w:szCs w:val="28"/>
        </w:rPr>
        <w:t xml:space="preserve"> Расчет суммы начисленной амортизации оборудования</w:t>
      </w: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______________________________________</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(наименование платной услуги, работы)</w:t>
      </w:r>
    </w:p>
    <w:p w:rsidR="003D51CC" w:rsidRDefault="003D51CC" w:rsidP="00D565CB">
      <w:pPr>
        <w:pStyle w:val="FORMATTEXT"/>
        <w:ind w:firstLine="568"/>
        <w:jc w:val="both"/>
      </w:pPr>
    </w:p>
    <w:p w:rsidR="003D51CC" w:rsidRDefault="003D51CC" w:rsidP="00D565CB">
      <w:pPr>
        <w:widowControl w:val="0"/>
        <w:autoSpaceDE w:val="0"/>
        <w:autoSpaceDN w:val="0"/>
        <w:adjustRightInd w:val="0"/>
        <w:rPr>
          <w:rFonts w:ascii="Arial, sans-serif" w:hAnsi="Arial, sans-serif"/>
        </w:rPr>
      </w:pPr>
    </w:p>
    <w:tbl>
      <w:tblPr>
        <w:tblW w:w="0" w:type="auto"/>
        <w:tblInd w:w="28" w:type="dxa"/>
        <w:tblLayout w:type="fixed"/>
        <w:tblCellMar>
          <w:left w:w="90" w:type="dxa"/>
          <w:right w:w="90" w:type="dxa"/>
        </w:tblCellMar>
        <w:tblLook w:val="0000"/>
      </w:tblPr>
      <w:tblGrid>
        <w:gridCol w:w="1845"/>
        <w:gridCol w:w="1425"/>
        <w:gridCol w:w="1410"/>
        <w:gridCol w:w="1425"/>
        <w:gridCol w:w="1695"/>
        <w:gridCol w:w="1695"/>
      </w:tblGrid>
      <w:tr w:rsidR="003D51CC" w:rsidRPr="00582805" w:rsidTr="00D565CB">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Наименование оборудования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Балансовая стоимость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Годовая норма износа (%)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Годовая норма времени работы оборудования (час.)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Время работы оборудования в процессе оказания платной услуги (работы)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Сумма начисленной амортизации:</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(6)=(2х3) /</w:t>
            </w:r>
          </w:p>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 (4)х(5) </w:t>
            </w:r>
          </w:p>
        </w:tc>
      </w:tr>
      <w:tr w:rsidR="003D51CC" w:rsidRPr="00582805" w:rsidTr="00D565CB">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1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2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3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4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5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6 </w:t>
            </w:r>
          </w:p>
        </w:tc>
      </w:tr>
      <w:tr w:rsidR="003D51CC" w:rsidRPr="00582805" w:rsidTr="00D565CB">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1.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r>
      <w:tr w:rsidR="003D51CC" w:rsidRPr="00582805" w:rsidTr="00D565CB">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2.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r>
      <w:tr w:rsidR="003D51CC" w:rsidRPr="00582805" w:rsidTr="00D565CB">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r>
      <w:tr w:rsidR="003D51CC" w:rsidRPr="00582805" w:rsidTr="00D565CB">
        <w:tc>
          <w:tcPr>
            <w:tcW w:w="18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Итого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x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x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x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r w:rsidRPr="00582805">
              <w:rPr>
                <w:rFonts w:ascii="Times New Roman" w:hAnsi="Times New Roman" w:cs="Times New Roman"/>
              </w:rPr>
              <w:t xml:space="preserve">х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rPr>
            </w:pPr>
          </w:p>
        </w:tc>
      </w:tr>
    </w:tbl>
    <w:p w:rsidR="003D51CC" w:rsidRDefault="003D51CC" w:rsidP="00D565CB">
      <w:pPr>
        <w:widowControl w:val="0"/>
        <w:autoSpaceDE w:val="0"/>
        <w:autoSpaceDN w:val="0"/>
        <w:adjustRightInd w:val="0"/>
        <w:rPr>
          <w:rFonts w:ascii="Arial, sans-serif" w:hAnsi="Arial, sans-serif"/>
        </w:rPr>
      </w:pPr>
    </w:p>
    <w:p w:rsidR="003D51CC" w:rsidRPr="00582805" w:rsidRDefault="003D51CC" w:rsidP="00D565CB">
      <w:pPr>
        <w:pStyle w:val="FORMATTEXT"/>
        <w:ind w:firstLine="568"/>
        <w:jc w:val="both"/>
        <w:rPr>
          <w:rFonts w:ascii="Times New Roman" w:hAnsi="Times New Roman" w:cs="Times New Roman"/>
          <w:sz w:val="24"/>
          <w:szCs w:val="24"/>
        </w:rPr>
      </w:pPr>
      <w:r w:rsidRPr="00582805">
        <w:rPr>
          <w:rFonts w:ascii="Times New Roman" w:hAnsi="Times New Roman" w:cs="Times New Roman"/>
          <w:sz w:val="24"/>
          <w:szCs w:val="24"/>
        </w:rPr>
        <w:t>Примечание: "x" - данная графа не заполняется.</w:t>
      </w:r>
    </w:p>
    <w:p w:rsidR="003D51CC" w:rsidRDefault="003D51CC" w:rsidP="00D565CB">
      <w:pPr>
        <w:pStyle w:val="HEADERTEXT"/>
        <w:rPr>
          <w:b/>
          <w:bCs/>
        </w:rPr>
      </w:pPr>
    </w:p>
    <w:p w:rsidR="003D51CC" w:rsidRPr="00582805" w:rsidRDefault="003D51CC" w:rsidP="00D565CB">
      <w:pPr>
        <w:pStyle w:val="HEADERTEXT"/>
        <w:jc w:val="center"/>
        <w:outlineLvl w:val="4"/>
        <w:rPr>
          <w:rFonts w:ascii="Times New Roman" w:hAnsi="Times New Roman" w:cs="Times New Roman"/>
          <w:b/>
          <w:bCs/>
          <w:color w:val="auto"/>
          <w:sz w:val="28"/>
          <w:szCs w:val="28"/>
        </w:rPr>
      </w:pPr>
      <w:r w:rsidRPr="00582805">
        <w:rPr>
          <w:rFonts w:ascii="Times New Roman" w:hAnsi="Times New Roman" w:cs="Times New Roman"/>
          <w:b/>
          <w:bCs/>
          <w:color w:val="auto"/>
          <w:sz w:val="28"/>
          <w:szCs w:val="28"/>
        </w:rPr>
        <w:t xml:space="preserve"> IV. Расчет накладных затрат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4.1. Объем накладных затрат относится на стоимость платной услуги (работы) пропорционально затратам на оплату труда основного персонала, непосредственно участвующего в процессе оказания платной услуги (работы):</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k x З , где: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 н фот</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накладные затраты, относимые на стоимость платной услуги (работы);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затраты на фонд оплаты труда основного персонала j единицы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фот</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платной услуги (работы);</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k - коэффициент накладных затрат, отражающий нагрузку на единицу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оплаты труда основного персонала учреждения со стороны накладных затрат.</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4.2. Данный коэффициент рассчитывается на основании отчетных данных за предшествующий период и прогнозируемых изменений в плановом периоде:</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k = З / З , при этом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 н фот</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З + З + А , где: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 ауп охн охн</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общая сумма накладных затрат, относимых на стоимость платных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услуг (работ);</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прогноз затрат на административно-управленческий, хозяйственный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ауп</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и обслуживающий персонал (далее - АУП) - это фактические затраты на АУП за предшествующий период, скорректированные на прогнозируемое изменение численности административно-управленческого персонала, прогнозируемый рост заработной платы и обязательных страховых взносов;</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прогноз затрат общехозяйственного назначения - это затраты,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охн</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формируемые как разница между общей суммой затрат общехозяйственного назначения, необходимой для осуществления всех видов деятельности учреждения, и суммами затрат общехозяйственного назначения, финансируемых за счет бюджетных и внебюджетных средств, поступающих от оказания платных услуг, не относящихся к основным видам деятельности учреждения, в виде платы, которая является частью затрат на оказание платных услуг в пределах муниципального задания в случаях, определенных федеральным законодательством, от предпринимательской деятельности, от пожертвований;</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А - прогноз суммы начисленной амортизации имущества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охн</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общехозяйственного назначения в плановом периоде;</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 xml:space="preserve">З - прогноз суммарного фонда оплаты труда - это фактические затраты </w:t>
      </w: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фот</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за предшествующий период на весь основной персонал учреждения, оказывавший платные услуги, скорректированные на прогнозируемое изменение численности основного персонала по платным услугам, прогнозируемый рост заработной платы.</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4.3.</w:t>
      </w:r>
      <w:r>
        <w:rPr>
          <w:rFonts w:ascii="Times New Roman" w:hAnsi="Times New Roman" w:cs="Times New Roman"/>
          <w:sz w:val="28"/>
          <w:szCs w:val="28"/>
        </w:rPr>
        <w:t xml:space="preserve"> </w:t>
      </w:r>
      <w:r w:rsidRPr="00582805">
        <w:rPr>
          <w:rFonts w:ascii="Times New Roman" w:hAnsi="Times New Roman" w:cs="Times New Roman"/>
          <w:sz w:val="28"/>
          <w:szCs w:val="28"/>
        </w:rPr>
        <w:t>Затраты на АУП включают в себя:</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затраты на оплату труда и обязательных страховых взносов во внебюджетные фонды по АУП;</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нормативные затраты на командировки АУП и основного персонала;</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затраты по повышению квалификации АУП и основного персонала.</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4.4. Затраты общехозяйственного назначения включают в себя (в зависимости от отраслевой специфики) затраты на:</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материальные и информационные ресурсы (не учтенные в затратах, непосредственно связанных с оказанием платной услуги, выполнением работы);</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коммунальные услуги, услуги связи, услуги транспорта, услуги банков, затраты на другие услуги, потребляемые учреждением при оказании платной услуги (работы);</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компенсацию расходов на оплату стоимости проезда и провоза багажа к месту использования отпуска и обратно работникам учреждения, для которых данное учреждение является основным местом работы;</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содержание недвижимого и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работы), затраты на уборку помещений, затраты на содержание транспорта, затраты на санитарную обработку помещений;</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уплату налогов, сборов и иных обязательных платежей, кроме платежей, базой исчисления которых служит фонд оплаты труда.</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4.4. Сумма начисленной амортизации имущества общехозяйственного назначения определяется исходя из балансовой стоимости и годовой нормы его износа.</w:t>
      </w:r>
    </w:p>
    <w:p w:rsidR="003D51CC" w:rsidRPr="00582805" w:rsidRDefault="003D51CC" w:rsidP="00582805">
      <w:pPr>
        <w:pStyle w:val="FORMATTEXT"/>
        <w:ind w:firstLine="568"/>
        <w:jc w:val="both"/>
        <w:rPr>
          <w:rFonts w:ascii="Times New Roman" w:hAnsi="Times New Roman" w:cs="Times New Roman"/>
          <w:sz w:val="28"/>
          <w:szCs w:val="28"/>
        </w:rPr>
      </w:pPr>
    </w:p>
    <w:p w:rsidR="003D51CC" w:rsidRPr="00582805" w:rsidRDefault="003D51CC" w:rsidP="00582805">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Расчет накладных затрат приводится по форме согласно таблице 4.</w:t>
      </w:r>
    </w:p>
    <w:p w:rsidR="003D51CC" w:rsidRDefault="003D51CC" w:rsidP="00D565CB">
      <w:pPr>
        <w:pStyle w:val="FORMATTEXT"/>
        <w:ind w:firstLine="568"/>
        <w:jc w:val="both"/>
      </w:pPr>
    </w:p>
    <w:p w:rsidR="003D51CC" w:rsidRPr="00582805" w:rsidRDefault="003D51CC" w:rsidP="00D565CB">
      <w:pPr>
        <w:pStyle w:val="FORMATTEXT"/>
        <w:jc w:val="right"/>
        <w:rPr>
          <w:rFonts w:ascii="Times New Roman" w:hAnsi="Times New Roman" w:cs="Times New Roman"/>
        </w:rPr>
      </w:pPr>
      <w:r w:rsidRPr="00582805">
        <w:rPr>
          <w:rFonts w:ascii="Times New Roman" w:hAnsi="Times New Roman" w:cs="Times New Roman"/>
        </w:rPr>
        <w:t xml:space="preserve">Таблица 4 </w:t>
      </w:r>
    </w:p>
    <w:p w:rsidR="003D51CC" w:rsidRDefault="003D51CC" w:rsidP="00D565CB">
      <w:pPr>
        <w:pStyle w:val="HEADERTEXT"/>
        <w:rPr>
          <w:b/>
          <w:bCs/>
        </w:rPr>
      </w:pPr>
    </w:p>
    <w:p w:rsidR="003D51CC" w:rsidRPr="00582805" w:rsidRDefault="003D51CC" w:rsidP="00D565CB">
      <w:pPr>
        <w:pStyle w:val="HEADERTEXT"/>
        <w:jc w:val="center"/>
        <w:outlineLvl w:val="4"/>
        <w:rPr>
          <w:rFonts w:ascii="Times New Roman" w:hAnsi="Times New Roman" w:cs="Times New Roman"/>
          <w:b/>
          <w:bCs/>
          <w:color w:val="auto"/>
          <w:sz w:val="28"/>
          <w:szCs w:val="28"/>
        </w:rPr>
      </w:pPr>
      <w:r w:rsidRPr="00582805">
        <w:rPr>
          <w:rFonts w:ascii="Times New Roman" w:hAnsi="Times New Roman" w:cs="Times New Roman"/>
          <w:b/>
          <w:bCs/>
          <w:color w:val="auto"/>
          <w:sz w:val="28"/>
          <w:szCs w:val="28"/>
        </w:rPr>
        <w:t xml:space="preserve"> Расчет накладных затрат</w:t>
      </w: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____________________________________________________</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(наименование платной услуги, работы)</w:t>
      </w:r>
    </w:p>
    <w:p w:rsidR="003D51CC" w:rsidRDefault="003D51CC" w:rsidP="00D565CB">
      <w:pPr>
        <w:pStyle w:val="FORMATTEXT"/>
        <w:ind w:firstLine="568"/>
        <w:jc w:val="both"/>
      </w:pPr>
    </w:p>
    <w:p w:rsidR="003D51CC" w:rsidRDefault="003D51CC" w:rsidP="00D565CB">
      <w:pPr>
        <w:widowControl w:val="0"/>
        <w:autoSpaceDE w:val="0"/>
        <w:autoSpaceDN w:val="0"/>
        <w:adjustRightInd w:val="0"/>
        <w:rPr>
          <w:rFonts w:ascii="Arial, sans-serif" w:hAnsi="Arial, sans-serif"/>
        </w:rPr>
      </w:pPr>
    </w:p>
    <w:tbl>
      <w:tblPr>
        <w:tblW w:w="0" w:type="auto"/>
        <w:tblInd w:w="28" w:type="dxa"/>
        <w:tblLayout w:type="fixed"/>
        <w:tblCellMar>
          <w:left w:w="90" w:type="dxa"/>
          <w:right w:w="90" w:type="dxa"/>
        </w:tblCellMar>
        <w:tblLook w:val="0000"/>
      </w:tblPr>
      <w:tblGrid>
        <w:gridCol w:w="720"/>
        <w:gridCol w:w="6720"/>
        <w:gridCol w:w="720"/>
        <w:gridCol w:w="1200"/>
      </w:tblGrid>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N</w:t>
            </w:r>
          </w:p>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 п/п </w:t>
            </w:r>
          </w:p>
        </w:tc>
        <w:tc>
          <w:tcPr>
            <w:tcW w:w="6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Наименование статей расходов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Ед.</w:t>
            </w:r>
          </w:p>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 изм.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Размер</w:t>
            </w:r>
          </w:p>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показа-</w:t>
            </w:r>
          </w:p>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  теля </w:t>
            </w: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1 </w:t>
            </w:r>
          </w:p>
        </w:tc>
        <w:tc>
          <w:tcPr>
            <w:tcW w:w="6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2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3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4 </w:t>
            </w: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1. </w:t>
            </w:r>
          </w:p>
        </w:tc>
        <w:tc>
          <w:tcPr>
            <w:tcW w:w="6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Всего накладных затрат (сумма строк 1.1 + 1.2 + 1.3 )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руб.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1.1. </w:t>
            </w:r>
          </w:p>
        </w:tc>
        <w:tc>
          <w:tcPr>
            <w:tcW w:w="6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Прогноз затрат на административно-управленческий,</w:t>
            </w:r>
          </w:p>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 хозяйственный и обслуживающий персонал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руб.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1.2. </w:t>
            </w:r>
          </w:p>
        </w:tc>
        <w:tc>
          <w:tcPr>
            <w:tcW w:w="6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Прогноз затрат общехозяйственного назначения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руб.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1.3. </w:t>
            </w:r>
          </w:p>
        </w:tc>
        <w:tc>
          <w:tcPr>
            <w:tcW w:w="6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Прогноз суммы начисленной амортизации имущества</w:t>
            </w:r>
          </w:p>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 общехозяйственного назначения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руб.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2. </w:t>
            </w:r>
          </w:p>
        </w:tc>
        <w:tc>
          <w:tcPr>
            <w:tcW w:w="6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Прогноз суммарного фонда оплаты труда основного</w:t>
            </w:r>
          </w:p>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 персонала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руб.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3. </w:t>
            </w:r>
          </w:p>
        </w:tc>
        <w:tc>
          <w:tcPr>
            <w:tcW w:w="6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Коэффициент накладных затрат ( стр. 1 / стр. 2 x 100%)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r w:rsidRPr="00582805">
              <w:rPr>
                <w:rFonts w:ascii="Times New Roman" w:hAnsi="Times New Roman" w:cs="Times New Roman"/>
                <w:sz w:val="22"/>
                <w:szCs w:val="22"/>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2"/>
                <w:szCs w:val="22"/>
              </w:rPr>
            </w:pPr>
          </w:p>
        </w:tc>
      </w:tr>
    </w:tbl>
    <w:p w:rsidR="003D51CC" w:rsidRDefault="003D51CC" w:rsidP="00D565CB">
      <w:pPr>
        <w:widowControl w:val="0"/>
        <w:autoSpaceDE w:val="0"/>
        <w:autoSpaceDN w:val="0"/>
        <w:adjustRightInd w:val="0"/>
        <w:rPr>
          <w:rFonts w:ascii="Arial, sans-serif" w:hAnsi="Arial, sans-serif"/>
        </w:rPr>
      </w:pPr>
    </w:p>
    <w:p w:rsidR="003D51CC" w:rsidRDefault="003D51CC" w:rsidP="00D565CB">
      <w:pPr>
        <w:pStyle w:val="HEADERTEXT"/>
        <w:rPr>
          <w:b/>
          <w:bCs/>
        </w:rPr>
      </w:pPr>
    </w:p>
    <w:p w:rsidR="003D51CC" w:rsidRPr="00582805" w:rsidRDefault="003D51CC" w:rsidP="00D565CB">
      <w:pPr>
        <w:pStyle w:val="HEADERTEXT"/>
        <w:jc w:val="center"/>
        <w:outlineLvl w:val="4"/>
        <w:rPr>
          <w:rFonts w:ascii="Times New Roman" w:hAnsi="Times New Roman" w:cs="Times New Roman"/>
          <w:b/>
          <w:bCs/>
          <w:color w:val="auto"/>
          <w:sz w:val="28"/>
          <w:szCs w:val="28"/>
        </w:rPr>
      </w:pPr>
      <w:r w:rsidRPr="00582805">
        <w:rPr>
          <w:rFonts w:ascii="Times New Roman" w:hAnsi="Times New Roman" w:cs="Times New Roman"/>
          <w:b/>
          <w:bCs/>
          <w:color w:val="auto"/>
          <w:sz w:val="28"/>
          <w:szCs w:val="28"/>
        </w:rPr>
        <w:t xml:space="preserve"> V. Расчет стоимости платной услуги, работы </w:t>
      </w: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5.1. Для расчета затрат на оказание платной услуги (работы) используется метод прямого счета, в основе которого лежит прямой учет всех элементов затрат.</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Расчет стоимости платной услуги, работы приводится по форме согласно таблице 5.</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jc w:val="right"/>
        <w:rPr>
          <w:rFonts w:ascii="Times New Roman" w:hAnsi="Times New Roman" w:cs="Times New Roman"/>
        </w:rPr>
      </w:pPr>
      <w:r w:rsidRPr="00582805">
        <w:rPr>
          <w:rFonts w:ascii="Times New Roman" w:hAnsi="Times New Roman" w:cs="Times New Roman"/>
        </w:rPr>
        <w:t>Таблица 5</w:t>
      </w:r>
    </w:p>
    <w:p w:rsidR="003D51CC" w:rsidRDefault="003D51CC" w:rsidP="00D565CB">
      <w:pPr>
        <w:pStyle w:val="FORMATTEXT"/>
        <w:jc w:val="right"/>
      </w:pPr>
      <w:r>
        <w:t xml:space="preserve">  </w:t>
      </w:r>
    </w:p>
    <w:p w:rsidR="003D51CC" w:rsidRDefault="003D51CC" w:rsidP="00D565CB">
      <w:pPr>
        <w:pStyle w:val="HEADERTEXT"/>
        <w:rPr>
          <w:b/>
          <w:bCs/>
        </w:rPr>
      </w:pPr>
    </w:p>
    <w:p w:rsidR="003D51CC" w:rsidRPr="00582805" w:rsidRDefault="003D51CC" w:rsidP="00D565CB">
      <w:pPr>
        <w:pStyle w:val="HEADERTEXT"/>
        <w:jc w:val="center"/>
        <w:outlineLvl w:val="4"/>
        <w:rPr>
          <w:rFonts w:ascii="Times New Roman" w:hAnsi="Times New Roman" w:cs="Times New Roman"/>
          <w:b/>
          <w:bCs/>
          <w:color w:val="auto"/>
          <w:sz w:val="28"/>
          <w:szCs w:val="28"/>
        </w:rPr>
      </w:pPr>
      <w:r w:rsidRPr="00582805">
        <w:rPr>
          <w:rFonts w:ascii="Times New Roman" w:hAnsi="Times New Roman" w:cs="Times New Roman"/>
          <w:b/>
          <w:bCs/>
          <w:color w:val="auto"/>
          <w:sz w:val="28"/>
          <w:szCs w:val="28"/>
        </w:rPr>
        <w:t xml:space="preserve"> Расчет стоимости платной услуги, работы</w:t>
      </w: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____________________________________________________</w:t>
      </w:r>
    </w:p>
    <w:p w:rsidR="003D51CC" w:rsidRPr="00582805" w:rsidRDefault="003D51CC" w:rsidP="00D565CB">
      <w:pPr>
        <w:pStyle w:val="FORMATTEXT"/>
        <w:ind w:firstLine="568"/>
        <w:jc w:val="both"/>
        <w:rPr>
          <w:rFonts w:ascii="Times New Roman" w:hAnsi="Times New Roman" w:cs="Times New Roman"/>
          <w:sz w:val="28"/>
          <w:szCs w:val="28"/>
        </w:rPr>
      </w:pPr>
    </w:p>
    <w:p w:rsidR="003D51CC" w:rsidRPr="00582805" w:rsidRDefault="003D51CC" w:rsidP="00D565CB">
      <w:pPr>
        <w:pStyle w:val="FORMATTEXT"/>
        <w:ind w:firstLine="568"/>
        <w:jc w:val="both"/>
        <w:rPr>
          <w:rFonts w:ascii="Times New Roman" w:hAnsi="Times New Roman" w:cs="Times New Roman"/>
          <w:sz w:val="28"/>
          <w:szCs w:val="28"/>
        </w:rPr>
      </w:pPr>
      <w:r w:rsidRPr="00582805">
        <w:rPr>
          <w:rFonts w:ascii="Times New Roman" w:hAnsi="Times New Roman" w:cs="Times New Roman"/>
          <w:sz w:val="28"/>
          <w:szCs w:val="28"/>
        </w:rPr>
        <w:t>(наименование платной услуги, работы)</w:t>
      </w:r>
    </w:p>
    <w:p w:rsidR="003D51CC" w:rsidRPr="00582805" w:rsidRDefault="003D51CC" w:rsidP="00D565CB">
      <w:pPr>
        <w:pStyle w:val="FORMATTEXT"/>
        <w:ind w:firstLine="568"/>
        <w:jc w:val="both"/>
        <w:rPr>
          <w:rFonts w:ascii="Times New Roman" w:hAnsi="Times New Roman" w:cs="Times New Roman"/>
          <w:sz w:val="28"/>
          <w:szCs w:val="28"/>
        </w:rPr>
      </w:pPr>
    </w:p>
    <w:p w:rsidR="003D51CC" w:rsidRDefault="003D51CC" w:rsidP="00D565CB">
      <w:pPr>
        <w:widowControl w:val="0"/>
        <w:autoSpaceDE w:val="0"/>
        <w:autoSpaceDN w:val="0"/>
        <w:adjustRightInd w:val="0"/>
        <w:rPr>
          <w:rFonts w:ascii="Arial, sans-serif" w:hAnsi="Arial, sans-serif"/>
        </w:rPr>
      </w:pPr>
    </w:p>
    <w:tbl>
      <w:tblPr>
        <w:tblW w:w="0" w:type="auto"/>
        <w:tblInd w:w="28" w:type="dxa"/>
        <w:tblLayout w:type="fixed"/>
        <w:tblCellMar>
          <w:left w:w="90" w:type="dxa"/>
          <w:right w:w="90" w:type="dxa"/>
        </w:tblCellMar>
        <w:tblLook w:val="0000"/>
      </w:tblPr>
      <w:tblGrid>
        <w:gridCol w:w="720"/>
        <w:gridCol w:w="7560"/>
        <w:gridCol w:w="1080"/>
      </w:tblGrid>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4"/>
                <w:szCs w:val="24"/>
              </w:rPr>
            </w:pPr>
            <w:r w:rsidRPr="00582805">
              <w:rPr>
                <w:rFonts w:ascii="Times New Roman" w:hAnsi="Times New Roman" w:cs="Times New Roman"/>
                <w:sz w:val="24"/>
                <w:szCs w:val="24"/>
              </w:rPr>
              <w:t>N</w:t>
            </w:r>
          </w:p>
          <w:p w:rsidR="003D51CC" w:rsidRPr="00582805" w:rsidRDefault="003D51CC" w:rsidP="00D565CB">
            <w:pPr>
              <w:pStyle w:val="FORMATTEXT"/>
              <w:jc w:val="center"/>
              <w:rPr>
                <w:rFonts w:ascii="Times New Roman" w:hAnsi="Times New Roman" w:cs="Times New Roman"/>
                <w:sz w:val="24"/>
                <w:szCs w:val="24"/>
              </w:rPr>
            </w:pPr>
            <w:r w:rsidRPr="00582805">
              <w:rPr>
                <w:rFonts w:ascii="Times New Roman" w:hAnsi="Times New Roman" w:cs="Times New Roman"/>
                <w:sz w:val="24"/>
                <w:szCs w:val="24"/>
              </w:rPr>
              <w:t xml:space="preserve">п/п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4"/>
                <w:szCs w:val="24"/>
              </w:rPr>
            </w:pPr>
            <w:r w:rsidRPr="00582805">
              <w:rPr>
                <w:rFonts w:ascii="Times New Roman" w:hAnsi="Times New Roman" w:cs="Times New Roman"/>
                <w:sz w:val="24"/>
                <w:szCs w:val="24"/>
              </w:rPr>
              <w:t xml:space="preserve">Наименование статей затрат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4"/>
                <w:szCs w:val="24"/>
              </w:rPr>
            </w:pPr>
            <w:r w:rsidRPr="00582805">
              <w:rPr>
                <w:rFonts w:ascii="Times New Roman" w:hAnsi="Times New Roman" w:cs="Times New Roman"/>
                <w:sz w:val="24"/>
                <w:szCs w:val="24"/>
              </w:rPr>
              <w:t>Сумма,</w:t>
            </w:r>
          </w:p>
          <w:p w:rsidR="003D51CC" w:rsidRPr="00582805" w:rsidRDefault="003D51CC" w:rsidP="00D565CB">
            <w:pPr>
              <w:pStyle w:val="FORMATTEXT"/>
              <w:jc w:val="center"/>
              <w:rPr>
                <w:rFonts w:ascii="Times New Roman" w:hAnsi="Times New Roman" w:cs="Times New Roman"/>
                <w:sz w:val="24"/>
                <w:szCs w:val="24"/>
              </w:rPr>
            </w:pPr>
            <w:r w:rsidRPr="00582805">
              <w:rPr>
                <w:rFonts w:ascii="Times New Roman" w:hAnsi="Times New Roman" w:cs="Times New Roman"/>
                <w:sz w:val="24"/>
                <w:szCs w:val="24"/>
              </w:rPr>
              <w:t xml:space="preserve">рублей </w:t>
            </w: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4"/>
                <w:szCs w:val="24"/>
              </w:rPr>
            </w:pPr>
            <w:r w:rsidRPr="00582805">
              <w:rPr>
                <w:rFonts w:ascii="Times New Roman" w:hAnsi="Times New Roman" w:cs="Times New Roman"/>
                <w:sz w:val="24"/>
                <w:szCs w:val="24"/>
              </w:rPr>
              <w:t xml:space="preserve">1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4"/>
                <w:szCs w:val="24"/>
              </w:rPr>
            </w:pPr>
            <w:r w:rsidRPr="00582805">
              <w:rPr>
                <w:rFonts w:ascii="Times New Roman" w:hAnsi="Times New Roman" w:cs="Times New Roman"/>
                <w:sz w:val="24"/>
                <w:szCs w:val="24"/>
              </w:rPr>
              <w:t xml:space="preserve">2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jc w:val="center"/>
              <w:rPr>
                <w:rFonts w:ascii="Times New Roman" w:hAnsi="Times New Roman" w:cs="Times New Roman"/>
                <w:sz w:val="24"/>
                <w:szCs w:val="24"/>
              </w:rPr>
            </w:pPr>
            <w:r w:rsidRPr="00582805">
              <w:rPr>
                <w:rFonts w:ascii="Times New Roman" w:hAnsi="Times New Roman" w:cs="Times New Roman"/>
                <w:sz w:val="24"/>
                <w:szCs w:val="24"/>
              </w:rPr>
              <w:t xml:space="preserve">3 </w:t>
            </w: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1.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Всего затрат, непосредственно связанных с оказанием платной услуги, работы (сумма строк 1.1 + 1.2 + 1.3 + 1.4 )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1.1.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Затраты на оплату персонала, непосредственно участвующего в процессе оказания платной услуги, работы (из таблицы 1)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1.2.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Затраты на материальные запасы и услуги, полностью</w:t>
            </w:r>
          </w:p>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 потребляемые в процессе оказания платной услуги, работы (из таблицы 2)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1.3.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Сумма начисленной амортизации оборудования, используемого в процессе оказания платной услуги, работы (из таблицы 3)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2.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Накладные затраты, относимые на платную услугу (из таблицы 4)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3.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Итого затрат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4.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Расчетная прибыль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p>
        </w:tc>
      </w:tr>
      <w:tr w:rsidR="003D51CC" w:rsidRPr="00582805" w:rsidTr="00D565CB">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5. </w:t>
            </w:r>
          </w:p>
        </w:tc>
        <w:tc>
          <w:tcPr>
            <w:tcW w:w="7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r w:rsidRPr="00582805">
              <w:rPr>
                <w:rFonts w:ascii="Times New Roman" w:hAnsi="Times New Roman" w:cs="Times New Roman"/>
                <w:sz w:val="24"/>
                <w:szCs w:val="24"/>
              </w:rPr>
              <w:t xml:space="preserve">Всего: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D51CC" w:rsidRPr="00582805" w:rsidRDefault="003D51CC" w:rsidP="00D565CB">
            <w:pPr>
              <w:pStyle w:val="FORMATTEXT"/>
              <w:rPr>
                <w:rFonts w:ascii="Times New Roman" w:hAnsi="Times New Roman" w:cs="Times New Roman"/>
                <w:sz w:val="24"/>
                <w:szCs w:val="24"/>
              </w:rPr>
            </w:pPr>
          </w:p>
        </w:tc>
      </w:tr>
    </w:tbl>
    <w:p w:rsidR="003D51CC" w:rsidRDefault="003D51CC" w:rsidP="00D565CB">
      <w:pPr>
        <w:widowControl w:val="0"/>
        <w:autoSpaceDE w:val="0"/>
        <w:autoSpaceDN w:val="0"/>
        <w:adjustRightInd w:val="0"/>
        <w:rPr>
          <w:rFonts w:ascii="Arial, sans-serif" w:hAnsi="Arial, sans-serif"/>
        </w:rPr>
      </w:pPr>
    </w:p>
    <w:p w:rsidR="003D51CC" w:rsidRDefault="003D51CC" w:rsidP="00D565CB">
      <w:pPr>
        <w:widowControl w:val="0"/>
        <w:autoSpaceDE w:val="0"/>
        <w:autoSpaceDN w:val="0"/>
        <w:adjustRightInd w:val="0"/>
      </w:pPr>
      <w:r>
        <w:rPr>
          <w:rFonts w:ascii="Arial, sans-serif" w:hAnsi="Arial, sans-serif"/>
        </w:rPr>
        <w:t xml:space="preserve">     </w:t>
      </w:r>
    </w:p>
    <w:p w:rsidR="003D51CC" w:rsidRPr="00D302FE" w:rsidRDefault="003D51CC" w:rsidP="00D302FE">
      <w:pPr>
        <w:ind w:right="168"/>
        <w:contextualSpacing/>
        <w:jc w:val="right"/>
        <w:rPr>
          <w:sz w:val="28"/>
          <w:szCs w:val="28"/>
        </w:rPr>
      </w:pPr>
    </w:p>
    <w:sectPr w:rsidR="003D51CC" w:rsidRPr="00D302FE" w:rsidSect="00582805">
      <w:headerReference w:type="default" r:id="rId7"/>
      <w:pgSz w:w="11906" w:h="16838"/>
      <w:pgMar w:top="539" w:right="986" w:bottom="719"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1CC" w:rsidRDefault="003D51CC" w:rsidP="00BA56DB">
      <w:r>
        <w:separator/>
      </w:r>
    </w:p>
  </w:endnote>
  <w:endnote w:type="continuationSeparator" w:id="0">
    <w:p w:rsidR="003D51CC" w:rsidRDefault="003D51CC" w:rsidP="00BA5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SeoulNamsan vert">
    <w:altName w:val="@Malgun Gothic"/>
    <w:panose1 w:val="00000000000000000000"/>
    <w:charset w:val="81"/>
    <w:family w:val="roman"/>
    <w:notTrueType/>
    <w:pitch w:val="variable"/>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1CC" w:rsidRDefault="003D51CC" w:rsidP="00BA56DB">
      <w:r>
        <w:separator/>
      </w:r>
    </w:p>
  </w:footnote>
  <w:footnote w:type="continuationSeparator" w:id="0">
    <w:p w:rsidR="003D51CC" w:rsidRDefault="003D51CC" w:rsidP="00BA5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CC" w:rsidRPr="00B91EE5" w:rsidRDefault="003D51CC">
    <w:pPr>
      <w:pStyle w:val="Header"/>
      <w:jc w:val="center"/>
      <w:rPr>
        <w:rFonts w:ascii="@SeoulNamsan vert" w:eastAsia="@SeoulNamsan vert" w:cs="@SeoulNamsan vert"/>
        <w:sz w:val="28"/>
      </w:rPr>
    </w:pPr>
  </w:p>
  <w:p w:rsidR="003D51CC" w:rsidRDefault="003D51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420"/>
        </w:tabs>
        <w:ind w:left="420" w:hanging="360"/>
      </w:pPr>
      <w:rPr>
        <w:rFonts w:cs="Times New Roman"/>
      </w:rPr>
    </w:lvl>
    <w:lvl w:ilvl="1">
      <w:start w:val="1"/>
      <w:numFmt w:val="decimal"/>
      <w:lvlText w:val="%2."/>
      <w:lvlJc w:val="left"/>
      <w:pPr>
        <w:tabs>
          <w:tab w:val="num" w:pos="1140"/>
        </w:tabs>
        <w:ind w:left="1140" w:hanging="360"/>
      </w:pPr>
      <w:rPr>
        <w:rFonts w:cs="Times New Roman"/>
      </w:rPr>
    </w:lvl>
    <w:lvl w:ilvl="2">
      <w:start w:val="1"/>
      <w:numFmt w:val="lowerRoman"/>
      <w:lvlText w:val="%3."/>
      <w:lvlJc w:val="lef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lef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left"/>
      <w:pPr>
        <w:tabs>
          <w:tab w:val="num" w:pos="6180"/>
        </w:tabs>
        <w:ind w:left="6180" w:hanging="180"/>
      </w:pPr>
      <w:rPr>
        <w:rFonts w:cs="Times New Roman"/>
      </w:rPr>
    </w:lvl>
  </w:abstractNum>
  <w:abstractNum w:abstractNumId="1">
    <w:nsid w:val="1E4C0F58"/>
    <w:multiLevelType w:val="hybridMultilevel"/>
    <w:tmpl w:val="6798A514"/>
    <w:lvl w:ilvl="0" w:tplc="C5E8DE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33674FA"/>
    <w:multiLevelType w:val="multilevel"/>
    <w:tmpl w:val="DB669BAA"/>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nsid w:val="2B4702AC"/>
    <w:multiLevelType w:val="multilevel"/>
    <w:tmpl w:val="7DA8296C"/>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378A6C80"/>
    <w:multiLevelType w:val="hybridMultilevel"/>
    <w:tmpl w:val="B98CB938"/>
    <w:lvl w:ilvl="0" w:tplc="FC500B32">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6">
    <w:nsid w:val="3D3D7C93"/>
    <w:multiLevelType w:val="multilevel"/>
    <w:tmpl w:val="74D81AA4"/>
    <w:lvl w:ilvl="0">
      <w:start w:val="4"/>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7">
    <w:nsid w:val="43D32F06"/>
    <w:multiLevelType w:val="multilevel"/>
    <w:tmpl w:val="E4DEBE5A"/>
    <w:lvl w:ilvl="0">
      <w:start w:val="1"/>
      <w:numFmt w:val="decimal"/>
      <w:lvlText w:val="%1."/>
      <w:lvlJc w:val="left"/>
      <w:pPr>
        <w:ind w:left="1861" w:hanging="1152"/>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D9B4216"/>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66C73444"/>
    <w:multiLevelType w:val="multilevel"/>
    <w:tmpl w:val="893C435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66EE7AD3"/>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nsid w:val="748738C4"/>
    <w:multiLevelType w:val="hybridMultilevel"/>
    <w:tmpl w:val="C0DC59B0"/>
    <w:lvl w:ilvl="0" w:tplc="45A41D34">
      <w:start w:val="1"/>
      <w:numFmt w:val="decimal"/>
      <w:lvlText w:val="%1."/>
      <w:lvlJc w:val="left"/>
      <w:pPr>
        <w:ind w:left="1353" w:hanging="360"/>
      </w:pPr>
      <w:rPr>
        <w:rFonts w:cs="Times New Roman" w:hint="default"/>
      </w:rPr>
    </w:lvl>
    <w:lvl w:ilvl="1" w:tplc="04190019">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13">
    <w:nsid w:val="7D3C3643"/>
    <w:multiLevelType w:val="hybridMultilevel"/>
    <w:tmpl w:val="D21620EA"/>
    <w:lvl w:ilvl="0" w:tplc="10F4AA74">
      <w:start w:val="5"/>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4">
    <w:nsid w:val="7F610191"/>
    <w:multiLevelType w:val="hybridMultilevel"/>
    <w:tmpl w:val="A9C0D592"/>
    <w:lvl w:ilvl="0" w:tplc="C470AC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3"/>
  </w:num>
  <w:num w:numId="3">
    <w:abstractNumId w:val="3"/>
  </w:num>
  <w:num w:numId="4">
    <w:abstractNumId w:val="8"/>
  </w:num>
  <w:num w:numId="5">
    <w:abstractNumId w:val="9"/>
  </w:num>
  <w:num w:numId="6">
    <w:abstractNumId w:val="6"/>
  </w:num>
  <w:num w:numId="7">
    <w:abstractNumId w:val="11"/>
  </w:num>
  <w:num w:numId="8">
    <w:abstractNumId w:val="12"/>
  </w:num>
  <w:num w:numId="9">
    <w:abstractNumId w:val="2"/>
  </w:num>
  <w:num w:numId="10">
    <w:abstractNumId w:val="4"/>
  </w:num>
  <w:num w:numId="11">
    <w:abstractNumId w:val="10"/>
  </w:num>
  <w:num w:numId="12">
    <w:abstractNumId w:val="5"/>
  </w:num>
  <w:num w:numId="13">
    <w:abstractNumId w:val="7"/>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AC8"/>
    <w:rsid w:val="0000409D"/>
    <w:rsid w:val="00015A13"/>
    <w:rsid w:val="000368B1"/>
    <w:rsid w:val="00047EFB"/>
    <w:rsid w:val="00052C61"/>
    <w:rsid w:val="0005535A"/>
    <w:rsid w:val="000614A9"/>
    <w:rsid w:val="00062640"/>
    <w:rsid w:val="00066BBB"/>
    <w:rsid w:val="000733D2"/>
    <w:rsid w:val="00074621"/>
    <w:rsid w:val="0007738F"/>
    <w:rsid w:val="000800FB"/>
    <w:rsid w:val="00081B26"/>
    <w:rsid w:val="00082826"/>
    <w:rsid w:val="00083422"/>
    <w:rsid w:val="0008546F"/>
    <w:rsid w:val="00087948"/>
    <w:rsid w:val="00087BE8"/>
    <w:rsid w:val="0009136C"/>
    <w:rsid w:val="000A1192"/>
    <w:rsid w:val="000A3C61"/>
    <w:rsid w:val="000A472C"/>
    <w:rsid w:val="000A6579"/>
    <w:rsid w:val="000B3D8F"/>
    <w:rsid w:val="000C0D74"/>
    <w:rsid w:val="000C20E1"/>
    <w:rsid w:val="000C7F65"/>
    <w:rsid w:val="000D0115"/>
    <w:rsid w:val="000D1D3C"/>
    <w:rsid w:val="000D3599"/>
    <w:rsid w:val="000D6BE6"/>
    <w:rsid w:val="000E3F16"/>
    <w:rsid w:val="000E5DE1"/>
    <w:rsid w:val="000F44ED"/>
    <w:rsid w:val="000F5DC9"/>
    <w:rsid w:val="001029B2"/>
    <w:rsid w:val="001060ED"/>
    <w:rsid w:val="0010785E"/>
    <w:rsid w:val="00112D2A"/>
    <w:rsid w:val="00113392"/>
    <w:rsid w:val="001221D8"/>
    <w:rsid w:val="0012575A"/>
    <w:rsid w:val="0012667E"/>
    <w:rsid w:val="00131475"/>
    <w:rsid w:val="001314F8"/>
    <w:rsid w:val="001360D4"/>
    <w:rsid w:val="00140615"/>
    <w:rsid w:val="00143811"/>
    <w:rsid w:val="00154635"/>
    <w:rsid w:val="00154BF6"/>
    <w:rsid w:val="00156D1E"/>
    <w:rsid w:val="00163F0F"/>
    <w:rsid w:val="00175266"/>
    <w:rsid w:val="00177469"/>
    <w:rsid w:val="00181277"/>
    <w:rsid w:val="00181F8D"/>
    <w:rsid w:val="00182937"/>
    <w:rsid w:val="00182FEB"/>
    <w:rsid w:val="00190900"/>
    <w:rsid w:val="001A4213"/>
    <w:rsid w:val="001A7D94"/>
    <w:rsid w:val="001B1594"/>
    <w:rsid w:val="001B1735"/>
    <w:rsid w:val="001B18FA"/>
    <w:rsid w:val="001B783F"/>
    <w:rsid w:val="001C0CA9"/>
    <w:rsid w:val="001C5BF0"/>
    <w:rsid w:val="001C7AC4"/>
    <w:rsid w:val="001D192D"/>
    <w:rsid w:val="001D44A1"/>
    <w:rsid w:val="001D4BE7"/>
    <w:rsid w:val="001D72FB"/>
    <w:rsid w:val="001D7F18"/>
    <w:rsid w:val="001E3866"/>
    <w:rsid w:val="001E4815"/>
    <w:rsid w:val="001F0DEB"/>
    <w:rsid w:val="001F36E4"/>
    <w:rsid w:val="001F4973"/>
    <w:rsid w:val="001F5A45"/>
    <w:rsid w:val="001F651C"/>
    <w:rsid w:val="00203BBD"/>
    <w:rsid w:val="00203DD2"/>
    <w:rsid w:val="00217C1E"/>
    <w:rsid w:val="0023020D"/>
    <w:rsid w:val="00243726"/>
    <w:rsid w:val="00245EE0"/>
    <w:rsid w:val="00247787"/>
    <w:rsid w:val="00247C53"/>
    <w:rsid w:val="002507EA"/>
    <w:rsid w:val="0025298A"/>
    <w:rsid w:val="00253441"/>
    <w:rsid w:val="0025404F"/>
    <w:rsid w:val="00262188"/>
    <w:rsid w:val="00262673"/>
    <w:rsid w:val="00275FA2"/>
    <w:rsid w:val="00276478"/>
    <w:rsid w:val="00281281"/>
    <w:rsid w:val="00282018"/>
    <w:rsid w:val="00284817"/>
    <w:rsid w:val="002926E8"/>
    <w:rsid w:val="00295C5B"/>
    <w:rsid w:val="002A3129"/>
    <w:rsid w:val="002A7105"/>
    <w:rsid w:val="002A7DBB"/>
    <w:rsid w:val="002B1B33"/>
    <w:rsid w:val="002B1D83"/>
    <w:rsid w:val="002B2516"/>
    <w:rsid w:val="002B3B8A"/>
    <w:rsid w:val="002B52AC"/>
    <w:rsid w:val="002B68E1"/>
    <w:rsid w:val="002C2512"/>
    <w:rsid w:val="002C2AAE"/>
    <w:rsid w:val="002E0657"/>
    <w:rsid w:val="002E5928"/>
    <w:rsid w:val="002F2C52"/>
    <w:rsid w:val="002F4607"/>
    <w:rsid w:val="002F7AF0"/>
    <w:rsid w:val="002F7F87"/>
    <w:rsid w:val="00302CCF"/>
    <w:rsid w:val="00304BC5"/>
    <w:rsid w:val="003073D5"/>
    <w:rsid w:val="00314BBF"/>
    <w:rsid w:val="00316670"/>
    <w:rsid w:val="003173B8"/>
    <w:rsid w:val="003273EC"/>
    <w:rsid w:val="003322F7"/>
    <w:rsid w:val="00335E80"/>
    <w:rsid w:val="00336E9C"/>
    <w:rsid w:val="00341639"/>
    <w:rsid w:val="003434CA"/>
    <w:rsid w:val="00354819"/>
    <w:rsid w:val="0037034C"/>
    <w:rsid w:val="00375076"/>
    <w:rsid w:val="00392A63"/>
    <w:rsid w:val="00393AC8"/>
    <w:rsid w:val="00394419"/>
    <w:rsid w:val="003A2522"/>
    <w:rsid w:val="003A7195"/>
    <w:rsid w:val="003B36B8"/>
    <w:rsid w:val="003B527F"/>
    <w:rsid w:val="003B58B3"/>
    <w:rsid w:val="003C0080"/>
    <w:rsid w:val="003C57EF"/>
    <w:rsid w:val="003C7171"/>
    <w:rsid w:val="003D109E"/>
    <w:rsid w:val="003D19A8"/>
    <w:rsid w:val="003D51CC"/>
    <w:rsid w:val="003D5C9A"/>
    <w:rsid w:val="003D72F6"/>
    <w:rsid w:val="003E3161"/>
    <w:rsid w:val="003E7D5B"/>
    <w:rsid w:val="003F0910"/>
    <w:rsid w:val="003F21CB"/>
    <w:rsid w:val="003F6472"/>
    <w:rsid w:val="00415ECC"/>
    <w:rsid w:val="00423807"/>
    <w:rsid w:val="00426246"/>
    <w:rsid w:val="0042681A"/>
    <w:rsid w:val="00426C6B"/>
    <w:rsid w:val="0042732D"/>
    <w:rsid w:val="00430A80"/>
    <w:rsid w:val="004315E9"/>
    <w:rsid w:val="0043216B"/>
    <w:rsid w:val="004449C3"/>
    <w:rsid w:val="00450316"/>
    <w:rsid w:val="0045201B"/>
    <w:rsid w:val="00456A5D"/>
    <w:rsid w:val="00463D21"/>
    <w:rsid w:val="00466D64"/>
    <w:rsid w:val="00467C0F"/>
    <w:rsid w:val="00470536"/>
    <w:rsid w:val="00475490"/>
    <w:rsid w:val="00486402"/>
    <w:rsid w:val="00491646"/>
    <w:rsid w:val="00495EB3"/>
    <w:rsid w:val="004A6D14"/>
    <w:rsid w:val="004A7216"/>
    <w:rsid w:val="004B4A18"/>
    <w:rsid w:val="004B5DF5"/>
    <w:rsid w:val="004C1CBA"/>
    <w:rsid w:val="004C6EE8"/>
    <w:rsid w:val="004D0A5B"/>
    <w:rsid w:val="004D114A"/>
    <w:rsid w:val="004D532C"/>
    <w:rsid w:val="004D6A3D"/>
    <w:rsid w:val="004E67F2"/>
    <w:rsid w:val="004E697B"/>
    <w:rsid w:val="004F31DF"/>
    <w:rsid w:val="00505C25"/>
    <w:rsid w:val="005142B5"/>
    <w:rsid w:val="00517D42"/>
    <w:rsid w:val="00517E5A"/>
    <w:rsid w:val="005447A4"/>
    <w:rsid w:val="005458DD"/>
    <w:rsid w:val="00552681"/>
    <w:rsid w:val="00554889"/>
    <w:rsid w:val="00555985"/>
    <w:rsid w:val="00555E5C"/>
    <w:rsid w:val="00562A3D"/>
    <w:rsid w:val="00565D30"/>
    <w:rsid w:val="005662CD"/>
    <w:rsid w:val="00567D82"/>
    <w:rsid w:val="005753FC"/>
    <w:rsid w:val="00577272"/>
    <w:rsid w:val="005777CA"/>
    <w:rsid w:val="00582805"/>
    <w:rsid w:val="005912BF"/>
    <w:rsid w:val="0059611B"/>
    <w:rsid w:val="005A506A"/>
    <w:rsid w:val="005A61E4"/>
    <w:rsid w:val="005A77F9"/>
    <w:rsid w:val="005B31AA"/>
    <w:rsid w:val="005B6E7B"/>
    <w:rsid w:val="005B7459"/>
    <w:rsid w:val="005C33A7"/>
    <w:rsid w:val="005C35C7"/>
    <w:rsid w:val="005C4D9B"/>
    <w:rsid w:val="005C71EC"/>
    <w:rsid w:val="005D1DE5"/>
    <w:rsid w:val="005D35F7"/>
    <w:rsid w:val="005D3BB6"/>
    <w:rsid w:val="005E1914"/>
    <w:rsid w:val="005E4FCC"/>
    <w:rsid w:val="005E5D8A"/>
    <w:rsid w:val="00601227"/>
    <w:rsid w:val="00610A77"/>
    <w:rsid w:val="00613305"/>
    <w:rsid w:val="00613D0E"/>
    <w:rsid w:val="00615ECE"/>
    <w:rsid w:val="00620909"/>
    <w:rsid w:val="006276AC"/>
    <w:rsid w:val="00630448"/>
    <w:rsid w:val="00641C31"/>
    <w:rsid w:val="006458D9"/>
    <w:rsid w:val="00650A62"/>
    <w:rsid w:val="00651EB8"/>
    <w:rsid w:val="00654E17"/>
    <w:rsid w:val="00656F49"/>
    <w:rsid w:val="00674A06"/>
    <w:rsid w:val="00674D0F"/>
    <w:rsid w:val="00677513"/>
    <w:rsid w:val="00685FA3"/>
    <w:rsid w:val="00690714"/>
    <w:rsid w:val="0069517F"/>
    <w:rsid w:val="006966C8"/>
    <w:rsid w:val="006A44CF"/>
    <w:rsid w:val="006A501C"/>
    <w:rsid w:val="006B3C25"/>
    <w:rsid w:val="006B5768"/>
    <w:rsid w:val="006C0F2F"/>
    <w:rsid w:val="006E574D"/>
    <w:rsid w:val="006F26EC"/>
    <w:rsid w:val="006F33B8"/>
    <w:rsid w:val="006F7DAA"/>
    <w:rsid w:val="007005A2"/>
    <w:rsid w:val="00702653"/>
    <w:rsid w:val="00705B4F"/>
    <w:rsid w:val="007109C9"/>
    <w:rsid w:val="007125C6"/>
    <w:rsid w:val="00721668"/>
    <w:rsid w:val="00723AAB"/>
    <w:rsid w:val="00734447"/>
    <w:rsid w:val="007411C9"/>
    <w:rsid w:val="007454D9"/>
    <w:rsid w:val="00747C2B"/>
    <w:rsid w:val="00750E43"/>
    <w:rsid w:val="00760B61"/>
    <w:rsid w:val="007645A7"/>
    <w:rsid w:val="00771626"/>
    <w:rsid w:val="007739F0"/>
    <w:rsid w:val="007761E6"/>
    <w:rsid w:val="0077700A"/>
    <w:rsid w:val="00782D0E"/>
    <w:rsid w:val="00794851"/>
    <w:rsid w:val="00795E33"/>
    <w:rsid w:val="00796E63"/>
    <w:rsid w:val="00796F9C"/>
    <w:rsid w:val="007A39D9"/>
    <w:rsid w:val="007A3B38"/>
    <w:rsid w:val="007A4DE5"/>
    <w:rsid w:val="007B4442"/>
    <w:rsid w:val="007B594E"/>
    <w:rsid w:val="007C0472"/>
    <w:rsid w:val="007C29F8"/>
    <w:rsid w:val="007C7AAC"/>
    <w:rsid w:val="007E2886"/>
    <w:rsid w:val="007E7E80"/>
    <w:rsid w:val="007F5D86"/>
    <w:rsid w:val="007F7AE8"/>
    <w:rsid w:val="00800C08"/>
    <w:rsid w:val="00811F6C"/>
    <w:rsid w:val="00815410"/>
    <w:rsid w:val="008156E8"/>
    <w:rsid w:val="0081764B"/>
    <w:rsid w:val="008270D3"/>
    <w:rsid w:val="008300B0"/>
    <w:rsid w:val="0083156A"/>
    <w:rsid w:val="00831C97"/>
    <w:rsid w:val="00833EBE"/>
    <w:rsid w:val="00835193"/>
    <w:rsid w:val="00837292"/>
    <w:rsid w:val="008407D7"/>
    <w:rsid w:val="00843B08"/>
    <w:rsid w:val="00845485"/>
    <w:rsid w:val="00847B39"/>
    <w:rsid w:val="00847B94"/>
    <w:rsid w:val="00853945"/>
    <w:rsid w:val="00854FD2"/>
    <w:rsid w:val="00857BDB"/>
    <w:rsid w:val="0086066E"/>
    <w:rsid w:val="008614D8"/>
    <w:rsid w:val="00871C67"/>
    <w:rsid w:val="00874248"/>
    <w:rsid w:val="008749C3"/>
    <w:rsid w:val="00875B3D"/>
    <w:rsid w:val="008802EB"/>
    <w:rsid w:val="00882681"/>
    <w:rsid w:val="008928DC"/>
    <w:rsid w:val="008A149D"/>
    <w:rsid w:val="008A672E"/>
    <w:rsid w:val="008A7C91"/>
    <w:rsid w:val="008B34C8"/>
    <w:rsid w:val="008B38CB"/>
    <w:rsid w:val="008C5C06"/>
    <w:rsid w:val="008D1E8A"/>
    <w:rsid w:val="008D41B8"/>
    <w:rsid w:val="008F2DE4"/>
    <w:rsid w:val="00902F7E"/>
    <w:rsid w:val="0091389D"/>
    <w:rsid w:val="0092589B"/>
    <w:rsid w:val="009409D0"/>
    <w:rsid w:val="009461BF"/>
    <w:rsid w:val="009468C3"/>
    <w:rsid w:val="009505A4"/>
    <w:rsid w:val="0095776D"/>
    <w:rsid w:val="009619CA"/>
    <w:rsid w:val="0096516C"/>
    <w:rsid w:val="0097222E"/>
    <w:rsid w:val="009774F3"/>
    <w:rsid w:val="00985604"/>
    <w:rsid w:val="009A0C15"/>
    <w:rsid w:val="009A4006"/>
    <w:rsid w:val="009A5CA0"/>
    <w:rsid w:val="009C0467"/>
    <w:rsid w:val="009C24E2"/>
    <w:rsid w:val="009C4318"/>
    <w:rsid w:val="009C4B46"/>
    <w:rsid w:val="009C6668"/>
    <w:rsid w:val="009C7820"/>
    <w:rsid w:val="009F50BF"/>
    <w:rsid w:val="009F69DC"/>
    <w:rsid w:val="009F738B"/>
    <w:rsid w:val="00A234B8"/>
    <w:rsid w:val="00A23871"/>
    <w:rsid w:val="00A31D2E"/>
    <w:rsid w:val="00A334F6"/>
    <w:rsid w:val="00A3469F"/>
    <w:rsid w:val="00A43F71"/>
    <w:rsid w:val="00A442B2"/>
    <w:rsid w:val="00A529EF"/>
    <w:rsid w:val="00A53CF0"/>
    <w:rsid w:val="00A56902"/>
    <w:rsid w:val="00A61B56"/>
    <w:rsid w:val="00A6537A"/>
    <w:rsid w:val="00A67448"/>
    <w:rsid w:val="00A81CD1"/>
    <w:rsid w:val="00A82DBD"/>
    <w:rsid w:val="00A83C59"/>
    <w:rsid w:val="00A86507"/>
    <w:rsid w:val="00A87EAA"/>
    <w:rsid w:val="00A907FB"/>
    <w:rsid w:val="00A92451"/>
    <w:rsid w:val="00A92590"/>
    <w:rsid w:val="00A9623D"/>
    <w:rsid w:val="00AA0448"/>
    <w:rsid w:val="00AB39FB"/>
    <w:rsid w:val="00AB7AA8"/>
    <w:rsid w:val="00AC46C5"/>
    <w:rsid w:val="00AC51F5"/>
    <w:rsid w:val="00AC5796"/>
    <w:rsid w:val="00AD29F2"/>
    <w:rsid w:val="00AD3FA0"/>
    <w:rsid w:val="00AD46D0"/>
    <w:rsid w:val="00AE1F9B"/>
    <w:rsid w:val="00AF43C0"/>
    <w:rsid w:val="00AF67B5"/>
    <w:rsid w:val="00AF75DA"/>
    <w:rsid w:val="00B03983"/>
    <w:rsid w:val="00B043C9"/>
    <w:rsid w:val="00B10D93"/>
    <w:rsid w:val="00B20053"/>
    <w:rsid w:val="00B230BF"/>
    <w:rsid w:val="00B26D31"/>
    <w:rsid w:val="00B26FA3"/>
    <w:rsid w:val="00B31A3B"/>
    <w:rsid w:val="00B34E31"/>
    <w:rsid w:val="00B40429"/>
    <w:rsid w:val="00B4348A"/>
    <w:rsid w:val="00B457D7"/>
    <w:rsid w:val="00B51E8D"/>
    <w:rsid w:val="00B75760"/>
    <w:rsid w:val="00B8146B"/>
    <w:rsid w:val="00B8299B"/>
    <w:rsid w:val="00B84035"/>
    <w:rsid w:val="00B91EE5"/>
    <w:rsid w:val="00B927DE"/>
    <w:rsid w:val="00BA05C3"/>
    <w:rsid w:val="00BA4591"/>
    <w:rsid w:val="00BA56DB"/>
    <w:rsid w:val="00BA72C4"/>
    <w:rsid w:val="00BA7B7E"/>
    <w:rsid w:val="00BB0361"/>
    <w:rsid w:val="00BB3BE3"/>
    <w:rsid w:val="00BB6118"/>
    <w:rsid w:val="00BB6914"/>
    <w:rsid w:val="00BC0648"/>
    <w:rsid w:val="00BC0F11"/>
    <w:rsid w:val="00BC3C5E"/>
    <w:rsid w:val="00BD0174"/>
    <w:rsid w:val="00BD17D0"/>
    <w:rsid w:val="00BD4126"/>
    <w:rsid w:val="00BD48C8"/>
    <w:rsid w:val="00BE15A3"/>
    <w:rsid w:val="00BE4D4D"/>
    <w:rsid w:val="00BE5F60"/>
    <w:rsid w:val="00BE7D63"/>
    <w:rsid w:val="00C02923"/>
    <w:rsid w:val="00C030E8"/>
    <w:rsid w:val="00C04ED4"/>
    <w:rsid w:val="00C07BEC"/>
    <w:rsid w:val="00C107B9"/>
    <w:rsid w:val="00C11D95"/>
    <w:rsid w:val="00C124D8"/>
    <w:rsid w:val="00C155DD"/>
    <w:rsid w:val="00C16012"/>
    <w:rsid w:val="00C22EBD"/>
    <w:rsid w:val="00C30CBB"/>
    <w:rsid w:val="00C31276"/>
    <w:rsid w:val="00C338F4"/>
    <w:rsid w:val="00C44BCB"/>
    <w:rsid w:val="00C44CD9"/>
    <w:rsid w:val="00C4552D"/>
    <w:rsid w:val="00C50448"/>
    <w:rsid w:val="00C536A5"/>
    <w:rsid w:val="00C556FC"/>
    <w:rsid w:val="00C57B11"/>
    <w:rsid w:val="00C61AF0"/>
    <w:rsid w:val="00C65447"/>
    <w:rsid w:val="00C713D9"/>
    <w:rsid w:val="00C75AEA"/>
    <w:rsid w:val="00C833A0"/>
    <w:rsid w:val="00C83A76"/>
    <w:rsid w:val="00C90D76"/>
    <w:rsid w:val="00C9470B"/>
    <w:rsid w:val="00C97892"/>
    <w:rsid w:val="00CA35CC"/>
    <w:rsid w:val="00CB42F1"/>
    <w:rsid w:val="00CB64CC"/>
    <w:rsid w:val="00CB68D6"/>
    <w:rsid w:val="00CC3D73"/>
    <w:rsid w:val="00CC3EC1"/>
    <w:rsid w:val="00CD1F20"/>
    <w:rsid w:val="00CD3F46"/>
    <w:rsid w:val="00CE26F8"/>
    <w:rsid w:val="00CE5305"/>
    <w:rsid w:val="00CF0C6A"/>
    <w:rsid w:val="00CF0F26"/>
    <w:rsid w:val="00CF1FAD"/>
    <w:rsid w:val="00CF5B41"/>
    <w:rsid w:val="00D03DF5"/>
    <w:rsid w:val="00D07C6F"/>
    <w:rsid w:val="00D120CD"/>
    <w:rsid w:val="00D302FE"/>
    <w:rsid w:val="00D35834"/>
    <w:rsid w:val="00D360F7"/>
    <w:rsid w:val="00D4072A"/>
    <w:rsid w:val="00D47293"/>
    <w:rsid w:val="00D51370"/>
    <w:rsid w:val="00D54F49"/>
    <w:rsid w:val="00D565CB"/>
    <w:rsid w:val="00D627D5"/>
    <w:rsid w:val="00D67A1D"/>
    <w:rsid w:val="00D67DA4"/>
    <w:rsid w:val="00D713BA"/>
    <w:rsid w:val="00D71FD1"/>
    <w:rsid w:val="00D7200E"/>
    <w:rsid w:val="00D76604"/>
    <w:rsid w:val="00D77AB1"/>
    <w:rsid w:val="00D810F7"/>
    <w:rsid w:val="00D812E2"/>
    <w:rsid w:val="00D81736"/>
    <w:rsid w:val="00D87AEE"/>
    <w:rsid w:val="00D91EC7"/>
    <w:rsid w:val="00D957CA"/>
    <w:rsid w:val="00DB521D"/>
    <w:rsid w:val="00DB56A5"/>
    <w:rsid w:val="00DB630F"/>
    <w:rsid w:val="00DC56CF"/>
    <w:rsid w:val="00DE6FCB"/>
    <w:rsid w:val="00DF0592"/>
    <w:rsid w:val="00E0008D"/>
    <w:rsid w:val="00E01A44"/>
    <w:rsid w:val="00E119DA"/>
    <w:rsid w:val="00E14A97"/>
    <w:rsid w:val="00E27B96"/>
    <w:rsid w:val="00E3178D"/>
    <w:rsid w:val="00E31AE8"/>
    <w:rsid w:val="00E379AA"/>
    <w:rsid w:val="00E61C26"/>
    <w:rsid w:val="00E63B52"/>
    <w:rsid w:val="00E71A58"/>
    <w:rsid w:val="00E7208B"/>
    <w:rsid w:val="00E73906"/>
    <w:rsid w:val="00E914C6"/>
    <w:rsid w:val="00E92E6C"/>
    <w:rsid w:val="00E960AD"/>
    <w:rsid w:val="00EA1064"/>
    <w:rsid w:val="00EA4F33"/>
    <w:rsid w:val="00EB2E9B"/>
    <w:rsid w:val="00EB750E"/>
    <w:rsid w:val="00EC232C"/>
    <w:rsid w:val="00EC4275"/>
    <w:rsid w:val="00EC523B"/>
    <w:rsid w:val="00EC740C"/>
    <w:rsid w:val="00EC7EB6"/>
    <w:rsid w:val="00ED3FE1"/>
    <w:rsid w:val="00ED7FF1"/>
    <w:rsid w:val="00EE5298"/>
    <w:rsid w:val="00EF0221"/>
    <w:rsid w:val="00EF1C52"/>
    <w:rsid w:val="00EF3F87"/>
    <w:rsid w:val="00F01FCB"/>
    <w:rsid w:val="00F0285E"/>
    <w:rsid w:val="00F12E8D"/>
    <w:rsid w:val="00F17C91"/>
    <w:rsid w:val="00F26237"/>
    <w:rsid w:val="00F34ECE"/>
    <w:rsid w:val="00F34F06"/>
    <w:rsid w:val="00F36A64"/>
    <w:rsid w:val="00F46FDC"/>
    <w:rsid w:val="00F5248D"/>
    <w:rsid w:val="00F53C64"/>
    <w:rsid w:val="00F725D7"/>
    <w:rsid w:val="00F76C92"/>
    <w:rsid w:val="00F77FC4"/>
    <w:rsid w:val="00F912C3"/>
    <w:rsid w:val="00F91692"/>
    <w:rsid w:val="00F92239"/>
    <w:rsid w:val="00F96394"/>
    <w:rsid w:val="00F96F33"/>
    <w:rsid w:val="00F973F9"/>
    <w:rsid w:val="00FA3963"/>
    <w:rsid w:val="00FB278B"/>
    <w:rsid w:val="00FB68B2"/>
    <w:rsid w:val="00FB79F2"/>
    <w:rsid w:val="00FC0A31"/>
    <w:rsid w:val="00FC20E6"/>
    <w:rsid w:val="00FC3F20"/>
    <w:rsid w:val="00FC765B"/>
    <w:rsid w:val="00FD2716"/>
    <w:rsid w:val="00FD5267"/>
    <w:rsid w:val="00FD687B"/>
    <w:rsid w:val="00FD6C9D"/>
    <w:rsid w:val="00FE1263"/>
    <w:rsid w:val="00FE5AB7"/>
    <w:rsid w:val="00FF2D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33"/>
    <w:rPr>
      <w:sz w:val="24"/>
      <w:szCs w:val="24"/>
    </w:rPr>
  </w:style>
  <w:style w:type="paragraph" w:styleId="Heading1">
    <w:name w:val="heading 1"/>
    <w:basedOn w:val="Normal"/>
    <w:next w:val="Normal"/>
    <w:link w:val="Heading1Char"/>
    <w:uiPriority w:val="99"/>
    <w:qFormat/>
    <w:rsid w:val="00B26D3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56A5D"/>
    <w:pPr>
      <w:keepNext/>
      <w:spacing w:line="360" w:lineRule="auto"/>
      <w:jc w:val="center"/>
      <w:outlineLvl w:val="1"/>
    </w:pPr>
    <w:rPr>
      <w:b/>
      <w:sz w:val="32"/>
      <w:szCs w:val="20"/>
    </w:rPr>
  </w:style>
  <w:style w:type="paragraph" w:styleId="Heading3">
    <w:name w:val="heading 3"/>
    <w:basedOn w:val="Normal"/>
    <w:next w:val="Normal"/>
    <w:link w:val="Heading3Char"/>
    <w:uiPriority w:val="99"/>
    <w:qFormat/>
    <w:rsid w:val="00456A5D"/>
    <w:pPr>
      <w:keepNext/>
      <w:jc w:val="center"/>
      <w:outlineLvl w:val="2"/>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6D31"/>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1029B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029B2"/>
    <w:rPr>
      <w:rFonts w:ascii="Cambria" w:hAnsi="Cambria" w:cs="Times New Roman"/>
      <w:b/>
      <w:bCs/>
      <w:sz w:val="26"/>
      <w:szCs w:val="26"/>
    </w:rPr>
  </w:style>
  <w:style w:type="paragraph" w:customStyle="1" w:styleId="ConsPlusTitle">
    <w:name w:val="ConsPlusTitle"/>
    <w:uiPriority w:val="99"/>
    <w:rsid w:val="00393AC8"/>
    <w:pPr>
      <w:widowControl w:val="0"/>
      <w:autoSpaceDE w:val="0"/>
      <w:autoSpaceDN w:val="0"/>
      <w:adjustRightInd w:val="0"/>
    </w:pPr>
    <w:rPr>
      <w:b/>
      <w:bCs/>
      <w:sz w:val="24"/>
      <w:szCs w:val="24"/>
    </w:rPr>
  </w:style>
  <w:style w:type="paragraph" w:customStyle="1" w:styleId="ConsPlusNonformat">
    <w:name w:val="ConsPlusNonformat"/>
    <w:uiPriority w:val="99"/>
    <w:rsid w:val="00393AC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93AC8"/>
    <w:pPr>
      <w:widowControl w:val="0"/>
      <w:autoSpaceDE w:val="0"/>
      <w:autoSpaceDN w:val="0"/>
      <w:adjustRightInd w:val="0"/>
    </w:pPr>
    <w:rPr>
      <w:rFonts w:ascii="Arial" w:hAnsi="Arial" w:cs="Arial"/>
      <w:sz w:val="20"/>
      <w:szCs w:val="20"/>
    </w:rPr>
  </w:style>
  <w:style w:type="table" w:styleId="TableGrid">
    <w:name w:val="Table Grid"/>
    <w:basedOn w:val="TableNormal"/>
    <w:uiPriority w:val="99"/>
    <w:rsid w:val="00393A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393AC8"/>
    <w:pPr>
      <w:spacing w:before="100" w:beforeAutospacing="1" w:after="100" w:afterAutospacing="1"/>
    </w:pPr>
    <w:rPr>
      <w:rFonts w:ascii="Tahoma" w:hAnsi="Tahoma"/>
      <w:sz w:val="20"/>
      <w:szCs w:val="20"/>
      <w:lang w:val="en-US" w:eastAsia="en-US"/>
    </w:rPr>
  </w:style>
  <w:style w:type="character" w:styleId="Strong">
    <w:name w:val="Strong"/>
    <w:basedOn w:val="DefaultParagraphFont"/>
    <w:uiPriority w:val="99"/>
    <w:qFormat/>
    <w:rsid w:val="00393AC8"/>
    <w:rPr>
      <w:rFonts w:cs="Times New Roman"/>
      <w:b/>
    </w:rPr>
  </w:style>
  <w:style w:type="paragraph" w:customStyle="1" w:styleId="1">
    <w:name w:val="Знак1"/>
    <w:basedOn w:val="Normal"/>
    <w:next w:val="Normal"/>
    <w:uiPriority w:val="99"/>
    <w:semiHidden/>
    <w:rsid w:val="00393AC8"/>
    <w:pPr>
      <w:spacing w:after="160" w:line="240" w:lineRule="exact"/>
    </w:pPr>
    <w:rPr>
      <w:rFonts w:ascii="Arial" w:hAnsi="Arial" w:cs="Arial"/>
      <w:sz w:val="20"/>
      <w:szCs w:val="20"/>
      <w:lang w:val="en-US" w:eastAsia="en-US"/>
    </w:rPr>
  </w:style>
  <w:style w:type="character" w:styleId="PageNumber">
    <w:name w:val="page number"/>
    <w:basedOn w:val="DefaultParagraphFont"/>
    <w:uiPriority w:val="99"/>
    <w:rsid w:val="00A23871"/>
    <w:rPr>
      <w:rFonts w:cs="Times New Roman"/>
    </w:rPr>
  </w:style>
  <w:style w:type="paragraph" w:styleId="NormalWeb">
    <w:name w:val="Normal (Web)"/>
    <w:basedOn w:val="Normal"/>
    <w:uiPriority w:val="99"/>
    <w:rsid w:val="00394419"/>
    <w:pPr>
      <w:spacing w:before="100" w:beforeAutospacing="1" w:after="100" w:afterAutospacing="1"/>
    </w:pPr>
  </w:style>
  <w:style w:type="paragraph" w:customStyle="1" w:styleId="consplusnormal">
    <w:name w:val="consplusnormal"/>
    <w:basedOn w:val="Normal"/>
    <w:uiPriority w:val="99"/>
    <w:rsid w:val="00C75AEA"/>
    <w:pPr>
      <w:spacing w:before="100" w:beforeAutospacing="1" w:after="100" w:afterAutospacing="1"/>
    </w:pPr>
  </w:style>
  <w:style w:type="paragraph" w:customStyle="1" w:styleId="ConsTitle">
    <w:name w:val="ConsTitle"/>
    <w:uiPriority w:val="99"/>
    <w:rsid w:val="008749C3"/>
    <w:pPr>
      <w:widowControl w:val="0"/>
      <w:autoSpaceDE w:val="0"/>
      <w:autoSpaceDN w:val="0"/>
      <w:adjustRightInd w:val="0"/>
      <w:ind w:right="19772"/>
    </w:pPr>
    <w:rPr>
      <w:rFonts w:ascii="Arial" w:hAnsi="Arial" w:cs="Arial"/>
      <w:b/>
      <w:bCs/>
      <w:sz w:val="16"/>
      <w:szCs w:val="16"/>
      <w:lang w:eastAsia="en-US"/>
    </w:rPr>
  </w:style>
  <w:style w:type="paragraph" w:styleId="HTMLPreformatted">
    <w:name w:val="HTML Preformatted"/>
    <w:basedOn w:val="Normal"/>
    <w:link w:val="HTMLPreformattedChar"/>
    <w:uiPriority w:val="99"/>
    <w:rsid w:val="006F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029B2"/>
    <w:rPr>
      <w:rFonts w:ascii="Courier New" w:hAnsi="Courier New" w:cs="Courier New"/>
      <w:sz w:val="20"/>
      <w:szCs w:val="20"/>
    </w:rPr>
  </w:style>
  <w:style w:type="paragraph" w:customStyle="1" w:styleId="printj">
    <w:name w:val="printj"/>
    <w:basedOn w:val="Normal"/>
    <w:uiPriority w:val="99"/>
    <w:rsid w:val="00B84035"/>
    <w:pPr>
      <w:spacing w:before="100" w:beforeAutospacing="1" w:after="100" w:afterAutospacing="1"/>
    </w:pPr>
  </w:style>
  <w:style w:type="paragraph" w:customStyle="1" w:styleId="printc">
    <w:name w:val="printc"/>
    <w:basedOn w:val="Normal"/>
    <w:uiPriority w:val="99"/>
    <w:rsid w:val="000E3F16"/>
    <w:pPr>
      <w:spacing w:before="100" w:beforeAutospacing="1" w:after="100" w:afterAutospacing="1"/>
    </w:pPr>
  </w:style>
  <w:style w:type="paragraph" w:customStyle="1" w:styleId="ConsPlusNormal0">
    <w:name w:val="ConsPlusNormal"/>
    <w:link w:val="ConsPlusNormal1"/>
    <w:uiPriority w:val="99"/>
    <w:rsid w:val="00456A5D"/>
    <w:pPr>
      <w:widowControl w:val="0"/>
      <w:autoSpaceDE w:val="0"/>
      <w:autoSpaceDN w:val="0"/>
      <w:adjustRightInd w:val="0"/>
      <w:ind w:firstLine="720"/>
    </w:pPr>
    <w:rPr>
      <w:rFonts w:ascii="Arial" w:hAnsi="Arial"/>
    </w:rPr>
  </w:style>
  <w:style w:type="paragraph" w:customStyle="1" w:styleId="a0">
    <w:name w:val="Заголовок"/>
    <w:basedOn w:val="Normal"/>
    <w:next w:val="BodyText"/>
    <w:uiPriority w:val="99"/>
    <w:rsid w:val="00BA4591"/>
    <w:pPr>
      <w:keepNext/>
      <w:suppressAutoHyphens/>
      <w:spacing w:before="240" w:after="120"/>
    </w:pPr>
    <w:rPr>
      <w:rFonts w:ascii="Arial" w:hAnsi="Arial" w:cs="Tahoma"/>
      <w:sz w:val="28"/>
      <w:szCs w:val="28"/>
      <w:lang w:eastAsia="ar-SA"/>
    </w:rPr>
  </w:style>
  <w:style w:type="paragraph" w:styleId="BodyText">
    <w:name w:val="Body Text"/>
    <w:basedOn w:val="Normal"/>
    <w:link w:val="BodyTextChar"/>
    <w:uiPriority w:val="99"/>
    <w:rsid w:val="00BA4591"/>
    <w:pPr>
      <w:spacing w:after="120"/>
    </w:pPr>
  </w:style>
  <w:style w:type="character" w:customStyle="1" w:styleId="BodyTextChar">
    <w:name w:val="Body Text Char"/>
    <w:basedOn w:val="DefaultParagraphFont"/>
    <w:link w:val="BodyText"/>
    <w:uiPriority w:val="99"/>
    <w:semiHidden/>
    <w:locked/>
    <w:rsid w:val="001029B2"/>
    <w:rPr>
      <w:rFonts w:cs="Times New Roman"/>
      <w:sz w:val="24"/>
      <w:szCs w:val="24"/>
    </w:rPr>
  </w:style>
  <w:style w:type="paragraph" w:customStyle="1" w:styleId="a1">
    <w:name w:val="Таблицы (моноширинный)"/>
    <w:basedOn w:val="Normal"/>
    <w:next w:val="Normal"/>
    <w:uiPriority w:val="99"/>
    <w:rsid w:val="00BA4591"/>
    <w:pPr>
      <w:widowControl w:val="0"/>
      <w:autoSpaceDE w:val="0"/>
      <w:autoSpaceDN w:val="0"/>
      <w:adjustRightInd w:val="0"/>
      <w:jc w:val="both"/>
    </w:pPr>
    <w:rPr>
      <w:rFonts w:ascii="Courier New" w:hAnsi="Courier New" w:cs="Courier New"/>
      <w:sz w:val="20"/>
      <w:szCs w:val="20"/>
    </w:rPr>
  </w:style>
  <w:style w:type="paragraph" w:styleId="List">
    <w:name w:val="List"/>
    <w:basedOn w:val="BodyText"/>
    <w:uiPriority w:val="99"/>
    <w:rsid w:val="006966C8"/>
    <w:pPr>
      <w:suppressAutoHyphens/>
    </w:pPr>
    <w:rPr>
      <w:rFonts w:ascii="Arial" w:hAnsi="Arial" w:cs="Tahoma"/>
      <w:lang w:eastAsia="ar-SA"/>
    </w:rPr>
  </w:style>
  <w:style w:type="paragraph" w:customStyle="1" w:styleId="10">
    <w:name w:val="Знак Знак Знак1 Знак"/>
    <w:basedOn w:val="Normal"/>
    <w:uiPriority w:val="99"/>
    <w:rsid w:val="0025298A"/>
    <w:pPr>
      <w:spacing w:before="100" w:beforeAutospacing="1" w:after="100" w:afterAutospacing="1"/>
      <w:jc w:val="both"/>
    </w:pPr>
    <w:rPr>
      <w:rFonts w:ascii="Tahoma" w:hAnsi="Tahoma"/>
      <w:sz w:val="20"/>
      <w:szCs w:val="20"/>
      <w:lang w:val="en-US" w:eastAsia="en-US"/>
    </w:rPr>
  </w:style>
  <w:style w:type="paragraph" w:styleId="BalloonText">
    <w:name w:val="Balloon Text"/>
    <w:basedOn w:val="Normal"/>
    <w:link w:val="BalloonTextChar"/>
    <w:uiPriority w:val="99"/>
    <w:semiHidden/>
    <w:rsid w:val="00723A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29B2"/>
    <w:rPr>
      <w:rFonts w:cs="Times New Roman"/>
      <w:sz w:val="2"/>
    </w:rPr>
  </w:style>
  <w:style w:type="paragraph" w:customStyle="1" w:styleId="a2">
    <w:name w:val="Знак Знак Знак Знак Знак Знак Знак"/>
    <w:basedOn w:val="Normal"/>
    <w:uiPriority w:val="99"/>
    <w:rsid w:val="000C7F65"/>
    <w:pPr>
      <w:spacing w:before="100" w:beforeAutospacing="1" w:after="100" w:afterAutospacing="1"/>
      <w:jc w:val="both"/>
    </w:pPr>
    <w:rPr>
      <w:rFonts w:ascii="Tahoma" w:hAnsi="Tahoma" w:cs="Tahoma"/>
      <w:sz w:val="20"/>
      <w:szCs w:val="20"/>
      <w:lang w:val="en-US" w:eastAsia="en-US"/>
    </w:rPr>
  </w:style>
  <w:style w:type="paragraph" w:styleId="NoSpacing">
    <w:name w:val="No Spacing"/>
    <w:link w:val="NoSpacingChar"/>
    <w:uiPriority w:val="99"/>
    <w:qFormat/>
    <w:rsid w:val="000C0D74"/>
  </w:style>
  <w:style w:type="paragraph" w:styleId="BodyTextIndent3">
    <w:name w:val="Body Text Indent 3"/>
    <w:basedOn w:val="Normal"/>
    <w:link w:val="BodyTextIndent3Char"/>
    <w:uiPriority w:val="99"/>
    <w:rsid w:val="00FE5AB7"/>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FE5AB7"/>
    <w:rPr>
      <w:rFonts w:cs="Times New Roman"/>
      <w:sz w:val="16"/>
    </w:rPr>
  </w:style>
  <w:style w:type="character" w:customStyle="1" w:styleId="NoSpacingChar">
    <w:name w:val="No Spacing Char"/>
    <w:link w:val="NoSpacing"/>
    <w:uiPriority w:val="99"/>
    <w:locked/>
    <w:rsid w:val="00CB42F1"/>
    <w:rPr>
      <w:sz w:val="22"/>
    </w:rPr>
  </w:style>
  <w:style w:type="paragraph" w:styleId="Header">
    <w:name w:val="header"/>
    <w:basedOn w:val="Normal"/>
    <w:link w:val="HeaderChar"/>
    <w:uiPriority w:val="99"/>
    <w:rsid w:val="00D51370"/>
    <w:pPr>
      <w:tabs>
        <w:tab w:val="center" w:pos="4677"/>
        <w:tab w:val="right" w:pos="9355"/>
      </w:tabs>
    </w:pPr>
  </w:style>
  <w:style w:type="character" w:customStyle="1" w:styleId="HeaderChar">
    <w:name w:val="Header Char"/>
    <w:basedOn w:val="DefaultParagraphFont"/>
    <w:link w:val="Header"/>
    <w:uiPriority w:val="99"/>
    <w:locked/>
    <w:rsid w:val="00D51370"/>
    <w:rPr>
      <w:rFonts w:cs="Times New Roman"/>
      <w:sz w:val="24"/>
    </w:rPr>
  </w:style>
  <w:style w:type="paragraph" w:styleId="Footer">
    <w:name w:val="footer"/>
    <w:basedOn w:val="Normal"/>
    <w:link w:val="FooterChar"/>
    <w:uiPriority w:val="99"/>
    <w:rsid w:val="00D51370"/>
    <w:pPr>
      <w:tabs>
        <w:tab w:val="center" w:pos="4677"/>
        <w:tab w:val="right" w:pos="9355"/>
      </w:tabs>
    </w:pPr>
  </w:style>
  <w:style w:type="character" w:customStyle="1" w:styleId="FooterChar">
    <w:name w:val="Footer Char"/>
    <w:basedOn w:val="DefaultParagraphFont"/>
    <w:link w:val="Footer"/>
    <w:uiPriority w:val="99"/>
    <w:locked/>
    <w:rsid w:val="00D51370"/>
    <w:rPr>
      <w:rFonts w:cs="Times New Roman"/>
      <w:sz w:val="24"/>
    </w:rPr>
  </w:style>
  <w:style w:type="character" w:customStyle="1" w:styleId="FontStyle14">
    <w:name w:val="Font Style14"/>
    <w:uiPriority w:val="99"/>
    <w:rsid w:val="00BB3BE3"/>
    <w:rPr>
      <w:rFonts w:ascii="Times New Roman" w:hAnsi="Times New Roman"/>
      <w:b/>
      <w:sz w:val="26"/>
    </w:rPr>
  </w:style>
  <w:style w:type="character" w:customStyle="1" w:styleId="FontStyle15">
    <w:name w:val="Font Style15"/>
    <w:uiPriority w:val="99"/>
    <w:rsid w:val="00BB3BE3"/>
    <w:rPr>
      <w:rFonts w:ascii="Times New Roman" w:hAnsi="Times New Roman"/>
      <w:sz w:val="26"/>
    </w:rPr>
  </w:style>
  <w:style w:type="character" w:customStyle="1" w:styleId="ConsPlusNormal1">
    <w:name w:val="ConsPlusNormal1"/>
    <w:link w:val="ConsPlusNormal0"/>
    <w:uiPriority w:val="99"/>
    <w:locked/>
    <w:rsid w:val="00426C6B"/>
    <w:rPr>
      <w:rFonts w:ascii="Arial" w:hAnsi="Arial"/>
      <w:sz w:val="22"/>
      <w:lang w:val="ru-RU" w:eastAsia="ru-RU"/>
    </w:rPr>
  </w:style>
  <w:style w:type="paragraph" w:customStyle="1" w:styleId="Default">
    <w:name w:val="Default"/>
    <w:uiPriority w:val="99"/>
    <w:rsid w:val="003322F7"/>
    <w:pPr>
      <w:suppressAutoHyphens/>
    </w:pPr>
    <w:rPr>
      <w:rFonts w:eastAsia="SimSun" w:cs="Mangal"/>
      <w:color w:val="000000"/>
      <w:sz w:val="24"/>
      <w:szCs w:val="24"/>
      <w:lang w:eastAsia="hi-IN" w:bidi="hi-IN"/>
    </w:rPr>
  </w:style>
  <w:style w:type="paragraph" w:customStyle="1" w:styleId="pboth">
    <w:name w:val="pboth"/>
    <w:basedOn w:val="Normal"/>
    <w:uiPriority w:val="99"/>
    <w:rsid w:val="003322F7"/>
    <w:pPr>
      <w:spacing w:before="28" w:after="100"/>
    </w:pPr>
    <w:rPr>
      <w:kern w:val="2"/>
      <w:szCs w:val="20"/>
      <w:lang w:eastAsia="ar-SA"/>
    </w:rPr>
  </w:style>
  <w:style w:type="character" w:customStyle="1" w:styleId="ConsPlusNormal2">
    <w:name w:val="ConsPlusNormal Знак"/>
    <w:uiPriority w:val="99"/>
    <w:locked/>
    <w:rsid w:val="003322F7"/>
    <w:rPr>
      <w:rFonts w:ascii="Arial" w:hAnsi="Arial"/>
      <w:sz w:val="20"/>
      <w:lang w:eastAsia="zh-CN"/>
    </w:rPr>
  </w:style>
  <w:style w:type="character" w:styleId="Hyperlink">
    <w:name w:val="Hyperlink"/>
    <w:basedOn w:val="DefaultParagraphFont"/>
    <w:uiPriority w:val="99"/>
    <w:rsid w:val="00F725D7"/>
    <w:rPr>
      <w:rFonts w:cs="Times New Roman"/>
      <w:color w:val="0563C1"/>
      <w:u w:val="single"/>
    </w:rPr>
  </w:style>
  <w:style w:type="character" w:styleId="Emphasis">
    <w:name w:val="Emphasis"/>
    <w:basedOn w:val="DefaultParagraphFont"/>
    <w:uiPriority w:val="99"/>
    <w:qFormat/>
    <w:rsid w:val="00F725D7"/>
    <w:rPr>
      <w:rFonts w:cs="Times New Roman"/>
      <w:i/>
    </w:rPr>
  </w:style>
  <w:style w:type="paragraph" w:styleId="BodyText2">
    <w:name w:val="Body Text 2"/>
    <w:basedOn w:val="Normal"/>
    <w:link w:val="BodyText2Char"/>
    <w:uiPriority w:val="99"/>
    <w:rsid w:val="002B68E1"/>
    <w:pPr>
      <w:spacing w:after="120" w:line="480" w:lineRule="auto"/>
    </w:pPr>
  </w:style>
  <w:style w:type="character" w:customStyle="1" w:styleId="BodyText2Char">
    <w:name w:val="Body Text 2 Char"/>
    <w:basedOn w:val="DefaultParagraphFont"/>
    <w:link w:val="BodyText2"/>
    <w:uiPriority w:val="99"/>
    <w:locked/>
    <w:rsid w:val="002B68E1"/>
    <w:rPr>
      <w:rFonts w:cs="Times New Roman"/>
      <w:sz w:val="24"/>
      <w:szCs w:val="24"/>
    </w:rPr>
  </w:style>
  <w:style w:type="paragraph" w:customStyle="1" w:styleId="s1">
    <w:name w:val="s_1"/>
    <w:basedOn w:val="Normal"/>
    <w:uiPriority w:val="99"/>
    <w:rsid w:val="002B68E1"/>
    <w:pPr>
      <w:spacing w:before="100" w:beforeAutospacing="1" w:after="100" w:afterAutospacing="1"/>
    </w:pPr>
  </w:style>
  <w:style w:type="character" w:styleId="FootnoteReference">
    <w:name w:val="footnote reference"/>
    <w:basedOn w:val="DefaultParagraphFont"/>
    <w:uiPriority w:val="99"/>
    <w:rsid w:val="002B68E1"/>
    <w:rPr>
      <w:rFonts w:cs="Times New Roman"/>
      <w:vertAlign w:val="superscript"/>
    </w:rPr>
  </w:style>
  <w:style w:type="paragraph" w:customStyle="1" w:styleId="FORMATTEXT">
    <w:name w:val=".FORMATTEXT"/>
    <w:uiPriority w:val="99"/>
    <w:rsid w:val="00D565CB"/>
    <w:pPr>
      <w:widowControl w:val="0"/>
      <w:autoSpaceDE w:val="0"/>
      <w:autoSpaceDN w:val="0"/>
      <w:adjustRightInd w:val="0"/>
    </w:pPr>
    <w:rPr>
      <w:rFonts w:ascii="Arial" w:hAnsi="Arial" w:cs="Arial"/>
      <w:sz w:val="20"/>
      <w:szCs w:val="20"/>
    </w:rPr>
  </w:style>
  <w:style w:type="paragraph" w:customStyle="1" w:styleId="HEADERTEXT">
    <w:name w:val=".HEADERTEXT"/>
    <w:uiPriority w:val="99"/>
    <w:rsid w:val="00D565CB"/>
    <w:pPr>
      <w:widowControl w:val="0"/>
      <w:autoSpaceDE w:val="0"/>
      <w:autoSpaceDN w:val="0"/>
      <w:adjustRightInd w:val="0"/>
    </w:pPr>
    <w:rPr>
      <w:rFonts w:ascii="Arial" w:hAnsi="Arial" w:cs="Arial"/>
      <w:color w:val="2B4279"/>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12</Pages>
  <Words>2890</Words>
  <Characters>16477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ДОЛГОСРОЧНАЯ ЦЕЛЕВАЯ ПРОГРАММА</dc:title>
  <dc:subject/>
  <dc:creator>User</dc:creator>
  <cp:keywords/>
  <dc:description/>
  <cp:lastModifiedBy>1</cp:lastModifiedBy>
  <cp:revision>10</cp:revision>
  <cp:lastPrinted>2024-10-31T05:48:00Z</cp:lastPrinted>
  <dcterms:created xsi:type="dcterms:W3CDTF">2024-01-10T06:45:00Z</dcterms:created>
  <dcterms:modified xsi:type="dcterms:W3CDTF">2024-10-31T08:27:00Z</dcterms:modified>
</cp:coreProperties>
</file>